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02" w:rsidRPr="00A62DB2" w:rsidRDefault="00EE6E02" w:rsidP="00A62DB2">
      <w:pPr>
        <w:adjustRightInd w:val="0"/>
        <w:snapToGrid w:val="0"/>
        <w:spacing w:line="336" w:lineRule="auto"/>
        <w:jc w:val="center"/>
        <w:rPr>
          <w:rFonts w:ascii="黑体" w:eastAsia="黑体" w:hAnsi="仿宋_GB2312" w:cs="仿宋_GB2312"/>
          <w:color w:val="000000"/>
          <w:sz w:val="36"/>
          <w:szCs w:val="36"/>
        </w:rPr>
      </w:pPr>
      <w:r w:rsidRPr="00A62DB2">
        <w:rPr>
          <w:rFonts w:ascii="黑体" w:eastAsia="黑体" w:hAnsi="仿宋_GB2312" w:cs="仿宋_GB2312" w:hint="eastAsia"/>
          <w:color w:val="000000"/>
          <w:sz w:val="36"/>
          <w:szCs w:val="36"/>
        </w:rPr>
        <w:t>2016年度教学工作要点</w:t>
      </w:r>
    </w:p>
    <w:p w:rsidR="00EE6E02" w:rsidRPr="00A62DB2" w:rsidRDefault="00EE6E02" w:rsidP="00E23821">
      <w:pPr>
        <w:spacing w:beforeLines="25"/>
        <w:ind w:firstLineChars="250" w:firstLine="750"/>
        <w:rPr>
          <w:rFonts w:ascii="仿宋_GB2312" w:eastAsia="仿宋_GB2312" w:hAnsi="楷体" w:cs="仿宋_GB2312"/>
          <w:sz w:val="30"/>
          <w:szCs w:val="30"/>
        </w:rPr>
      </w:pPr>
      <w:r w:rsidRPr="00A62DB2">
        <w:rPr>
          <w:rFonts w:ascii="仿宋_GB2312" w:eastAsia="仿宋_GB2312" w:hAnsi="楷体" w:cs="仿宋_GB2312" w:hint="eastAsia"/>
          <w:sz w:val="30"/>
          <w:szCs w:val="30"/>
        </w:rPr>
        <w:t>为扎实推进省应用型试点示范校建设，实现</w:t>
      </w:r>
      <w:r w:rsidRPr="00A62DB2">
        <w:rPr>
          <w:rFonts w:ascii="仿宋_GB2312" w:eastAsia="仿宋_GB2312" w:hAnsi="楷体" w:cs="仿宋_GB2312"/>
          <w:sz w:val="30"/>
          <w:szCs w:val="30"/>
        </w:rPr>
        <w:t>1/3</w:t>
      </w:r>
      <w:r w:rsidRPr="00A62DB2">
        <w:rPr>
          <w:rFonts w:ascii="仿宋_GB2312" w:eastAsia="仿宋_GB2312" w:hAnsi="楷体" w:cs="仿宋_GB2312" w:hint="eastAsia"/>
          <w:sz w:val="30"/>
          <w:szCs w:val="30"/>
        </w:rPr>
        <w:t>专业进入全省同类专业前</w:t>
      </w:r>
      <w:r w:rsidRPr="00A62DB2">
        <w:rPr>
          <w:rFonts w:ascii="仿宋_GB2312" w:eastAsia="仿宋_GB2312" w:hAnsi="楷体" w:cs="仿宋_GB2312"/>
          <w:sz w:val="30"/>
          <w:szCs w:val="30"/>
        </w:rPr>
        <w:t>1/3</w:t>
      </w:r>
      <w:r w:rsidRPr="00A62DB2">
        <w:rPr>
          <w:rFonts w:ascii="仿宋_GB2312" w:eastAsia="仿宋_GB2312" w:hAnsi="楷体" w:cs="仿宋_GB2312" w:hint="eastAsia"/>
          <w:sz w:val="30"/>
          <w:szCs w:val="30"/>
        </w:rPr>
        <w:t>建设目标，</w:t>
      </w:r>
      <w:r w:rsidRPr="00A62DB2">
        <w:rPr>
          <w:rFonts w:ascii="仿宋_GB2312" w:eastAsia="仿宋_GB2312" w:hAnsi="楷体" w:cs="仿宋_GB2312"/>
          <w:sz w:val="30"/>
          <w:szCs w:val="30"/>
        </w:rPr>
        <w:t>2016</w:t>
      </w:r>
      <w:r w:rsidRPr="00A62DB2">
        <w:rPr>
          <w:rFonts w:ascii="仿宋_GB2312" w:eastAsia="仿宋_GB2312" w:hAnsi="楷体" w:cs="仿宋_GB2312" w:hint="eastAsia"/>
          <w:sz w:val="30"/>
          <w:szCs w:val="30"/>
        </w:rPr>
        <w:t>年度继续推进以应用型示范专业建设为龙头、以课程教学改革为重点的教学改革创新；以迎接审核评估为契机、以制度建设为保障，完善各项评估数据与材料的规范建设，使人才培养质量各项可比性指标进一步提升。</w:t>
      </w:r>
    </w:p>
    <w:p w:rsidR="00EE6E02" w:rsidRPr="00A62DB2" w:rsidRDefault="00EE6E02" w:rsidP="00E23821">
      <w:pPr>
        <w:pStyle w:val="1"/>
        <w:spacing w:beforeLines="25"/>
        <w:ind w:left="472" w:firstLineChars="0" w:firstLine="0"/>
        <w:rPr>
          <w:rFonts w:ascii="仿宋_GB2312" w:eastAsia="仿宋_GB2312" w:hAnsi="楷体" w:cs="仿宋_GB2312"/>
          <w:b/>
          <w:bCs/>
          <w:color w:val="000000"/>
          <w:sz w:val="30"/>
          <w:szCs w:val="30"/>
        </w:rPr>
      </w:pPr>
      <w:r w:rsidRPr="00A62DB2">
        <w:rPr>
          <w:rFonts w:ascii="仿宋_GB2312" w:eastAsia="仿宋_GB2312" w:hAnsi="楷体" w:cs="仿宋_GB2312" w:hint="eastAsia"/>
          <w:b/>
          <w:bCs/>
          <w:color w:val="000000"/>
          <w:sz w:val="30"/>
          <w:szCs w:val="30"/>
        </w:rPr>
        <w:t>一、推进专业综合改革，提升应用型示范专业水平</w:t>
      </w:r>
    </w:p>
    <w:p w:rsidR="00EE6E02" w:rsidRPr="00A62DB2" w:rsidRDefault="00EE6E02" w:rsidP="00E23821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/>
          <w:sz w:val="30"/>
          <w:szCs w:val="30"/>
        </w:rPr>
        <w:t>1.</w:t>
      </w:r>
      <w:r w:rsidRPr="00A62DB2">
        <w:rPr>
          <w:rFonts w:ascii="仿宋_GB2312" w:eastAsia="仿宋_GB2312" w:hAnsi="楷体" w:hint="eastAsia"/>
          <w:sz w:val="30"/>
          <w:szCs w:val="30"/>
        </w:rPr>
        <w:t>设定专业综合改革内涵，明确专业综合改革建设任务。制定《浙江万里学院应用型专业建设任务书》，设定专业综合改革框架和引导性指标，包括基础</w:t>
      </w:r>
      <w:r w:rsidRPr="00A62DB2">
        <w:rPr>
          <w:rFonts w:ascii="仿宋_GB2312" w:eastAsia="仿宋_GB2312" w:hAnsi="楷体"/>
          <w:sz w:val="30"/>
          <w:szCs w:val="30"/>
        </w:rPr>
        <w:t>+</w:t>
      </w:r>
      <w:r w:rsidRPr="00A62DB2">
        <w:rPr>
          <w:rFonts w:ascii="仿宋_GB2312" w:eastAsia="仿宋_GB2312" w:hAnsi="楷体" w:hint="eastAsia"/>
          <w:sz w:val="30"/>
          <w:szCs w:val="30"/>
        </w:rPr>
        <w:t>核心</w:t>
      </w:r>
      <w:r w:rsidRPr="00A62DB2">
        <w:rPr>
          <w:rFonts w:ascii="仿宋_GB2312" w:eastAsia="仿宋_GB2312" w:hAnsi="楷体"/>
          <w:sz w:val="30"/>
          <w:szCs w:val="30"/>
        </w:rPr>
        <w:t>+</w:t>
      </w:r>
      <w:r w:rsidRPr="00A62DB2">
        <w:rPr>
          <w:rFonts w:ascii="仿宋_GB2312" w:eastAsia="仿宋_GB2312" w:hAnsi="楷体" w:hint="eastAsia"/>
          <w:sz w:val="30"/>
          <w:szCs w:val="30"/>
        </w:rPr>
        <w:t>模块三层次课程体系、研究性教学课程</w:t>
      </w:r>
      <w:r w:rsidRPr="00A62DB2">
        <w:rPr>
          <w:rFonts w:ascii="仿宋_GB2312" w:eastAsia="仿宋_GB2312" w:hAnsi="楷体"/>
          <w:sz w:val="30"/>
          <w:szCs w:val="30"/>
        </w:rPr>
        <w:t>+moodle</w:t>
      </w:r>
      <w:r w:rsidRPr="00A62DB2">
        <w:rPr>
          <w:rFonts w:ascii="仿宋_GB2312" w:eastAsia="仿宋_GB2312" w:hAnsi="楷体" w:hint="eastAsia"/>
          <w:sz w:val="30"/>
          <w:szCs w:val="30"/>
        </w:rPr>
        <w:t>平台教学课程</w:t>
      </w:r>
      <w:r w:rsidRPr="00A62DB2">
        <w:rPr>
          <w:rFonts w:ascii="仿宋_GB2312" w:eastAsia="仿宋_GB2312" w:hAnsi="楷体"/>
          <w:sz w:val="30"/>
          <w:szCs w:val="30"/>
        </w:rPr>
        <w:t>+</w:t>
      </w:r>
      <w:r w:rsidRPr="00A62DB2">
        <w:rPr>
          <w:rFonts w:ascii="仿宋_GB2312" w:eastAsia="仿宋_GB2312" w:hAnsi="楷体" w:hint="eastAsia"/>
          <w:sz w:val="30"/>
          <w:szCs w:val="30"/>
        </w:rPr>
        <w:t>实验实训实习项目、产教融合</w:t>
      </w:r>
      <w:r w:rsidRPr="00A62DB2">
        <w:rPr>
          <w:rFonts w:ascii="仿宋_GB2312" w:eastAsia="仿宋_GB2312" w:hAnsi="楷体"/>
          <w:sz w:val="30"/>
          <w:szCs w:val="30"/>
        </w:rPr>
        <w:t>+</w:t>
      </w:r>
      <w:r w:rsidRPr="00A62DB2">
        <w:rPr>
          <w:rFonts w:ascii="仿宋_GB2312" w:eastAsia="仿宋_GB2312" w:hAnsi="楷体" w:hint="eastAsia"/>
          <w:sz w:val="30"/>
          <w:szCs w:val="30"/>
        </w:rPr>
        <w:t>科教融合、人才培养质量</w:t>
      </w:r>
      <w:r w:rsidRPr="00A62DB2">
        <w:rPr>
          <w:rFonts w:ascii="仿宋_GB2312" w:eastAsia="仿宋_GB2312" w:hAnsi="楷体"/>
          <w:sz w:val="30"/>
          <w:szCs w:val="30"/>
        </w:rPr>
        <w:t>+</w:t>
      </w:r>
      <w:r w:rsidRPr="00A62DB2">
        <w:rPr>
          <w:rFonts w:ascii="仿宋_GB2312" w:eastAsia="仿宋_GB2312" w:hAnsi="楷体" w:hint="eastAsia"/>
          <w:sz w:val="30"/>
          <w:szCs w:val="30"/>
        </w:rPr>
        <w:t>专业建设水平</w:t>
      </w:r>
      <w:r w:rsidRPr="00A62DB2">
        <w:rPr>
          <w:rFonts w:ascii="仿宋_GB2312" w:eastAsia="仿宋_GB2312" w:hAnsi="楷体"/>
          <w:sz w:val="30"/>
          <w:szCs w:val="30"/>
        </w:rPr>
        <w:t>+</w:t>
      </w:r>
      <w:r w:rsidRPr="00A62DB2">
        <w:rPr>
          <w:rFonts w:ascii="仿宋_GB2312" w:eastAsia="仿宋_GB2312" w:hAnsi="楷体" w:hint="eastAsia"/>
          <w:sz w:val="30"/>
          <w:szCs w:val="30"/>
        </w:rPr>
        <w:t>保障措施等核心内容，设定改革实施面、优秀率等基本要求。</w:t>
      </w:r>
    </w:p>
    <w:p w:rsidR="00EE6E02" w:rsidRPr="00A62DB2" w:rsidRDefault="00EE6E02" w:rsidP="00E23821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/>
          <w:sz w:val="30"/>
          <w:szCs w:val="30"/>
        </w:rPr>
        <w:t>2.</w:t>
      </w:r>
      <w:r w:rsidRPr="00A62DB2">
        <w:rPr>
          <w:rFonts w:ascii="仿宋_GB2312" w:eastAsia="仿宋_GB2312" w:hAnsi="楷体" w:hint="eastAsia"/>
          <w:sz w:val="30"/>
          <w:szCs w:val="30"/>
        </w:rPr>
        <w:t>构建发展性建设目标，实施扶优促优发展战略。各专业围绕任务书框架，理清专业建设思路和实施框架，明确建设目标和发展路径，鼓励各试点专业自我设定优良合格等级和年度考核目标，经学校组织专家论证后实施。</w:t>
      </w:r>
    </w:p>
    <w:p w:rsidR="00EE6E02" w:rsidRPr="00A62DB2" w:rsidRDefault="00EE6E02" w:rsidP="00E23821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/>
          <w:sz w:val="30"/>
          <w:szCs w:val="30"/>
        </w:rPr>
        <w:t>3.</w:t>
      </w:r>
      <w:r w:rsidRPr="00A62DB2">
        <w:rPr>
          <w:rFonts w:ascii="仿宋_GB2312" w:eastAsia="仿宋_GB2312" w:hAnsi="楷体" w:hint="eastAsia"/>
          <w:sz w:val="30"/>
          <w:szCs w:val="30"/>
        </w:rPr>
        <w:t>强化目标性绩效考评，实现项目导向向绩效导向转变。按照分类考核标准，依据各试点专业任务书预设的年度目标，每年度实施考核，对于建设绩效显著的专业给予奖补经费。</w:t>
      </w:r>
    </w:p>
    <w:p w:rsidR="00EE6E02" w:rsidRPr="00A62DB2" w:rsidRDefault="00EE6E02" w:rsidP="00E23821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/>
          <w:sz w:val="30"/>
          <w:szCs w:val="30"/>
        </w:rPr>
        <w:t>4.</w:t>
      </w:r>
      <w:r w:rsidRPr="00A62DB2">
        <w:rPr>
          <w:rFonts w:ascii="仿宋_GB2312" w:eastAsia="仿宋_GB2312" w:hAnsi="楷体" w:hint="eastAsia"/>
          <w:sz w:val="30"/>
          <w:szCs w:val="30"/>
        </w:rPr>
        <w:t>鼓励参与专业认证与评估，促进工程教育教学改革。在办学基</w:t>
      </w:r>
      <w:r w:rsidRPr="00A62DB2">
        <w:rPr>
          <w:rFonts w:ascii="仿宋_GB2312" w:eastAsia="仿宋_GB2312" w:hAnsi="楷体" w:hint="eastAsia"/>
          <w:sz w:val="30"/>
          <w:szCs w:val="30"/>
        </w:rPr>
        <w:lastRenderedPageBreak/>
        <w:t>础好的工科专业安排</w:t>
      </w:r>
      <w:r w:rsidRPr="00A62DB2">
        <w:rPr>
          <w:rFonts w:ascii="仿宋_GB2312" w:eastAsia="仿宋_GB2312" w:hAnsi="楷体"/>
          <w:sz w:val="30"/>
          <w:szCs w:val="30"/>
        </w:rPr>
        <w:t>1-2</w:t>
      </w:r>
      <w:r w:rsidRPr="00A62DB2">
        <w:rPr>
          <w:rFonts w:ascii="仿宋_GB2312" w:eastAsia="仿宋_GB2312" w:hAnsi="楷体" w:hint="eastAsia"/>
          <w:sz w:val="30"/>
          <w:szCs w:val="30"/>
        </w:rPr>
        <w:t>个参与教育部工程教育认证，提升专业认可度和影响力。</w:t>
      </w:r>
    </w:p>
    <w:p w:rsidR="00EE6E02" w:rsidRPr="00A62DB2" w:rsidRDefault="00EE6E02" w:rsidP="00E23821">
      <w:pPr>
        <w:pStyle w:val="1"/>
        <w:spacing w:beforeLines="25"/>
        <w:ind w:firstLineChars="196" w:firstLine="590"/>
        <w:rPr>
          <w:rFonts w:ascii="仿宋_GB2312" w:eastAsia="仿宋_GB2312" w:hAnsi="楷体" w:cs="仿宋_GB2312"/>
          <w:b/>
          <w:bCs/>
          <w:color w:val="000000"/>
          <w:sz w:val="30"/>
          <w:szCs w:val="30"/>
        </w:rPr>
      </w:pPr>
      <w:r w:rsidRPr="00A62DB2">
        <w:rPr>
          <w:rFonts w:ascii="仿宋_GB2312" w:eastAsia="仿宋_GB2312" w:hAnsi="楷体" w:cs="仿宋_GB2312" w:hint="eastAsia"/>
          <w:b/>
          <w:bCs/>
          <w:color w:val="000000"/>
          <w:sz w:val="30"/>
          <w:szCs w:val="30"/>
        </w:rPr>
        <w:t>二、推进课程教</w:t>
      </w:r>
      <w:bookmarkStart w:id="0" w:name="_GoBack"/>
      <w:bookmarkEnd w:id="0"/>
      <w:r w:rsidRPr="00A62DB2">
        <w:rPr>
          <w:rFonts w:ascii="仿宋_GB2312" w:eastAsia="仿宋_GB2312" w:hAnsi="楷体" w:cs="仿宋_GB2312" w:hint="eastAsia"/>
          <w:b/>
          <w:bCs/>
          <w:color w:val="000000"/>
          <w:sz w:val="30"/>
          <w:szCs w:val="30"/>
        </w:rPr>
        <w:t>学改革，打造课程教学示范</w:t>
      </w:r>
    </w:p>
    <w:p w:rsidR="00EE6E02" w:rsidRPr="00A62DB2" w:rsidRDefault="00EE6E02" w:rsidP="00E23821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/>
          <w:sz w:val="30"/>
          <w:szCs w:val="30"/>
        </w:rPr>
        <w:t>1.</w:t>
      </w:r>
      <w:r w:rsidRPr="00A62DB2">
        <w:rPr>
          <w:rFonts w:ascii="仿宋_GB2312" w:eastAsia="仿宋_GB2312" w:hAnsi="楷体" w:hint="eastAsia"/>
          <w:sz w:val="30"/>
          <w:szCs w:val="30"/>
        </w:rPr>
        <w:t>继续完善三层次课程体系，抓好核心课程和模块课程建设。按照《人才培养方案指导性意见》，推进核心课程论证和建设，探索考教分离试点改革，着力提高核心课程教学质量。</w:t>
      </w:r>
    </w:p>
    <w:p w:rsidR="00EE6E02" w:rsidRPr="00A62DB2" w:rsidRDefault="00EE6E02" w:rsidP="00E23821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/>
          <w:sz w:val="30"/>
          <w:szCs w:val="30"/>
        </w:rPr>
        <w:t>2.</w:t>
      </w:r>
      <w:r w:rsidRPr="00A62DB2">
        <w:rPr>
          <w:rFonts w:ascii="仿宋_GB2312" w:eastAsia="仿宋_GB2312" w:hAnsi="楷体" w:hint="eastAsia"/>
          <w:sz w:val="30"/>
          <w:szCs w:val="30"/>
        </w:rPr>
        <w:t>继续推进研究性教学改革，推进教学信息化建设。继续全面推进研究性教学改革，构建学院为主体的建设与评选、学校考核与评价的推进机制；</w:t>
      </w:r>
      <w:r w:rsidRPr="00A62DB2">
        <w:rPr>
          <w:rFonts w:ascii="仿宋_GB2312" w:eastAsia="仿宋_GB2312" w:hAnsi="楷体"/>
          <w:sz w:val="30"/>
          <w:szCs w:val="30"/>
        </w:rPr>
        <w:t>MOODLE</w:t>
      </w:r>
      <w:r w:rsidRPr="00A62DB2">
        <w:rPr>
          <w:rFonts w:ascii="仿宋_GB2312" w:eastAsia="仿宋_GB2312" w:hAnsi="楷体" w:hint="eastAsia"/>
          <w:sz w:val="30"/>
          <w:szCs w:val="30"/>
        </w:rPr>
        <w:t>平台教学实现全覆盖，推进线上线下混合式教学、虚拟仿真实验教学、名师名课进课堂等教学改革试点。</w:t>
      </w:r>
    </w:p>
    <w:p w:rsidR="00EE6E02" w:rsidRPr="00A62DB2" w:rsidRDefault="00EE6E02" w:rsidP="00E23821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/>
          <w:sz w:val="30"/>
          <w:szCs w:val="30"/>
        </w:rPr>
        <w:t>3.</w:t>
      </w:r>
      <w:r w:rsidRPr="00A62DB2">
        <w:rPr>
          <w:rFonts w:ascii="仿宋_GB2312" w:eastAsia="仿宋_GB2312" w:hAnsi="楷体" w:hint="eastAsia"/>
          <w:sz w:val="30"/>
          <w:szCs w:val="30"/>
        </w:rPr>
        <w:t>深入推进产教融合，加强三实体系示范项目建设。按照每专业建有</w:t>
      </w:r>
      <w:r w:rsidRPr="00A62DB2">
        <w:rPr>
          <w:rFonts w:ascii="仿宋_GB2312" w:eastAsia="仿宋_GB2312" w:hAnsi="楷体"/>
          <w:sz w:val="30"/>
          <w:szCs w:val="30"/>
        </w:rPr>
        <w:t>5</w:t>
      </w:r>
      <w:r w:rsidRPr="00A62DB2">
        <w:rPr>
          <w:rFonts w:ascii="仿宋_GB2312" w:eastAsia="仿宋_GB2312" w:hAnsi="楷体" w:hint="eastAsia"/>
          <w:sz w:val="30"/>
          <w:szCs w:val="30"/>
        </w:rPr>
        <w:t>门产教融合示范课程、核心课程均建有</w:t>
      </w:r>
      <w:r w:rsidRPr="00A62DB2">
        <w:rPr>
          <w:rFonts w:ascii="仿宋_GB2312" w:eastAsia="仿宋_GB2312" w:hAnsi="楷体"/>
          <w:sz w:val="30"/>
          <w:szCs w:val="30"/>
        </w:rPr>
        <w:t>1</w:t>
      </w:r>
      <w:r w:rsidRPr="00A62DB2">
        <w:rPr>
          <w:rFonts w:ascii="仿宋_GB2312" w:eastAsia="仿宋_GB2312" w:hAnsi="楷体" w:hint="eastAsia"/>
          <w:sz w:val="30"/>
          <w:szCs w:val="30"/>
        </w:rPr>
        <w:t>个示范性校企合作教学团队要求，推进产教融合，实现</w:t>
      </w:r>
      <w:r w:rsidRPr="00A62DB2">
        <w:rPr>
          <w:rFonts w:ascii="仿宋_GB2312" w:eastAsia="仿宋_GB2312" w:hAnsi="楷体"/>
          <w:sz w:val="30"/>
          <w:szCs w:val="30"/>
        </w:rPr>
        <w:t>50</w:t>
      </w:r>
      <w:r w:rsidRPr="00A62DB2">
        <w:rPr>
          <w:rFonts w:ascii="仿宋_GB2312" w:eastAsia="仿宋_GB2312" w:hAnsi="楷体" w:hint="eastAsia"/>
          <w:sz w:val="30"/>
          <w:szCs w:val="30"/>
        </w:rPr>
        <w:t>个企业项目进校园，打造一批产学研一体化基地。</w:t>
      </w:r>
    </w:p>
    <w:p w:rsidR="00EE6E02" w:rsidRPr="00A62DB2" w:rsidRDefault="00EE6E02" w:rsidP="00E23821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/>
          <w:sz w:val="30"/>
          <w:szCs w:val="30"/>
        </w:rPr>
        <w:t>4.</w:t>
      </w:r>
      <w:r w:rsidRPr="00A62DB2">
        <w:rPr>
          <w:rFonts w:ascii="仿宋_GB2312" w:eastAsia="仿宋_GB2312" w:hAnsi="楷体" w:hint="eastAsia"/>
          <w:sz w:val="30"/>
          <w:szCs w:val="30"/>
        </w:rPr>
        <w:t>深入推进科教融合，加强创新创业教育。完善创新创业教育课程体系，面向全体学生开发开设纳入学分管理的创新创业课程，建立创新创业学分银行；积极推进学科及技能竞赛，修订学科及技能竞赛管理办法，完善组织管理与政策激励机制；大力推进学生科研素质拓展训练，建成科研类素质拓展</w:t>
      </w:r>
      <w:r w:rsidRPr="00A62DB2">
        <w:rPr>
          <w:rFonts w:ascii="仿宋_GB2312" w:eastAsia="仿宋_GB2312" w:hAnsi="楷体"/>
          <w:sz w:val="30"/>
          <w:szCs w:val="30"/>
        </w:rPr>
        <w:t>1000</w:t>
      </w:r>
      <w:r w:rsidRPr="00A62DB2">
        <w:rPr>
          <w:rFonts w:ascii="仿宋_GB2312" w:eastAsia="仿宋_GB2312" w:hAnsi="楷体" w:hint="eastAsia"/>
          <w:sz w:val="30"/>
          <w:szCs w:val="30"/>
        </w:rPr>
        <w:t>项目</w:t>
      </w:r>
      <w:r w:rsidRPr="00A62DB2">
        <w:rPr>
          <w:rFonts w:ascii="仿宋_GB2312" w:eastAsia="仿宋_GB2312" w:hAnsi="楷体"/>
          <w:sz w:val="30"/>
          <w:szCs w:val="30"/>
        </w:rPr>
        <w:t>/</w:t>
      </w:r>
      <w:r w:rsidRPr="00A62DB2">
        <w:rPr>
          <w:rFonts w:ascii="仿宋_GB2312" w:eastAsia="仿宋_GB2312" w:hAnsi="楷体" w:hint="eastAsia"/>
          <w:sz w:val="30"/>
          <w:szCs w:val="30"/>
        </w:rPr>
        <w:t>年，实现学生科研训练全覆盖。</w:t>
      </w:r>
    </w:p>
    <w:p w:rsidR="00EE6E02" w:rsidRPr="00A62DB2" w:rsidRDefault="00EE6E02" w:rsidP="00E23821">
      <w:pPr>
        <w:pStyle w:val="1"/>
        <w:spacing w:beforeLines="25"/>
        <w:ind w:firstLineChars="196" w:firstLine="590"/>
        <w:rPr>
          <w:rFonts w:ascii="仿宋_GB2312" w:eastAsia="仿宋_GB2312" w:hAnsi="楷体" w:cs="仿宋_GB2312"/>
          <w:b/>
          <w:bCs/>
          <w:color w:val="000000"/>
          <w:sz w:val="30"/>
          <w:szCs w:val="30"/>
        </w:rPr>
      </w:pPr>
      <w:r w:rsidRPr="00A62DB2">
        <w:rPr>
          <w:rFonts w:ascii="仿宋_GB2312" w:eastAsia="仿宋_GB2312" w:hAnsi="楷体" w:cs="仿宋_GB2312" w:hint="eastAsia"/>
          <w:b/>
          <w:bCs/>
          <w:color w:val="000000"/>
          <w:sz w:val="30"/>
          <w:szCs w:val="30"/>
        </w:rPr>
        <w:t>三、完善系列教学管理制度，继续推进学风教风建设</w:t>
      </w:r>
    </w:p>
    <w:p w:rsidR="00EE6E02" w:rsidRPr="00A62DB2" w:rsidRDefault="00EE6E02" w:rsidP="00E23821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 w:hint="eastAsia"/>
          <w:sz w:val="30"/>
          <w:szCs w:val="30"/>
        </w:rPr>
        <w:t>良好的学风教风不仅是教学状态的重要体现，也是教学改革成效的重要检验和保障。</w:t>
      </w:r>
    </w:p>
    <w:p w:rsidR="00EE6E02" w:rsidRPr="00A62DB2" w:rsidRDefault="00EE6E02" w:rsidP="00E23821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/>
          <w:sz w:val="30"/>
          <w:szCs w:val="30"/>
        </w:rPr>
        <w:t>1.</w:t>
      </w:r>
      <w:r w:rsidRPr="00A62DB2">
        <w:rPr>
          <w:rFonts w:ascii="仿宋_GB2312" w:eastAsia="仿宋_GB2312" w:hAnsi="楷体" w:hint="eastAsia"/>
          <w:sz w:val="30"/>
          <w:szCs w:val="30"/>
        </w:rPr>
        <w:t>逐步强化学业管理，促进学生注重过程学习。总结《浙江万里学院关于本科生学业警示与留级制度的实施办法》实施情况，督促专业学院制定好实施细则，加强学生学习过程管理，增强</w:t>
      </w:r>
      <w:r w:rsidR="00FF4342">
        <w:rPr>
          <w:rFonts w:ascii="仿宋_GB2312" w:eastAsia="仿宋_GB2312" w:hAnsi="楷体" w:hint="eastAsia"/>
          <w:sz w:val="30"/>
          <w:szCs w:val="30"/>
        </w:rPr>
        <w:t>学生</w:t>
      </w:r>
      <w:r w:rsidRPr="00A62DB2">
        <w:rPr>
          <w:rFonts w:ascii="仿宋_GB2312" w:eastAsia="仿宋_GB2312" w:hAnsi="楷体" w:hint="eastAsia"/>
          <w:sz w:val="30"/>
          <w:szCs w:val="30"/>
        </w:rPr>
        <w:t>学习责任感和使命感；逐步实现本科生导师制全覆盖，提高学生学习能力、自我管理能力，加强理想教育，促使学生树立远大抱负，主动成长成才。</w:t>
      </w:r>
    </w:p>
    <w:p w:rsidR="00EE6E02" w:rsidRPr="00A62DB2" w:rsidRDefault="00EE6E02" w:rsidP="00E23821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/>
          <w:sz w:val="30"/>
          <w:szCs w:val="30"/>
        </w:rPr>
        <w:t>2.</w:t>
      </w:r>
      <w:r w:rsidRPr="00A62DB2">
        <w:rPr>
          <w:rFonts w:ascii="仿宋_GB2312" w:eastAsia="仿宋_GB2312" w:hAnsi="楷体" w:hint="eastAsia"/>
          <w:sz w:val="30"/>
          <w:szCs w:val="30"/>
        </w:rPr>
        <w:t>完善教学奖励体系，引导教师投身课程教学。在加强教学过程监控、分析和改进，完善课程教学评价的基础上，出台各类教学荣誉认定标准和评选机制，定期表彰一批先进人物和事件，营造良好教学氛围、提高课程教学质量。</w:t>
      </w:r>
    </w:p>
    <w:p w:rsidR="00EE6E02" w:rsidRPr="00A62DB2" w:rsidRDefault="00EE6E02" w:rsidP="00E23821">
      <w:pPr>
        <w:pStyle w:val="1"/>
        <w:spacing w:beforeLines="25"/>
        <w:ind w:firstLineChars="196" w:firstLine="590"/>
        <w:rPr>
          <w:rFonts w:ascii="仿宋_GB2312" w:eastAsia="仿宋_GB2312" w:hAnsi="楷体"/>
          <w:b/>
          <w:sz w:val="30"/>
          <w:szCs w:val="30"/>
        </w:rPr>
      </w:pPr>
      <w:r w:rsidRPr="00A62DB2">
        <w:rPr>
          <w:rFonts w:ascii="仿宋_GB2312" w:eastAsia="仿宋_GB2312" w:hAnsi="楷体" w:hint="eastAsia"/>
          <w:b/>
          <w:sz w:val="30"/>
          <w:szCs w:val="30"/>
        </w:rPr>
        <w:t>四、做好浙江省本科教学工作审核评估工作</w:t>
      </w:r>
    </w:p>
    <w:p w:rsidR="00EE6E02" w:rsidRPr="00A62DB2" w:rsidRDefault="00EE6E02" w:rsidP="00E23821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 w:hint="eastAsia"/>
          <w:sz w:val="30"/>
          <w:szCs w:val="30"/>
        </w:rPr>
        <w:t>根据</w:t>
      </w:r>
      <w:r w:rsidRPr="00A62DB2">
        <w:rPr>
          <w:rFonts w:ascii="仿宋_GB2312" w:eastAsia="仿宋_GB2312" w:hAnsi="楷体"/>
          <w:sz w:val="30"/>
          <w:szCs w:val="30"/>
        </w:rPr>
        <w:t>2017</w:t>
      </w:r>
      <w:r w:rsidRPr="00A62DB2">
        <w:rPr>
          <w:rFonts w:ascii="仿宋_GB2312" w:eastAsia="仿宋_GB2312" w:hAnsi="楷体" w:hint="eastAsia"/>
          <w:sz w:val="30"/>
          <w:szCs w:val="30"/>
        </w:rPr>
        <w:t>年下半年接受浙江省普通高等学校本科教学工作审核评估工作安排，按照《浙江省普通高等学校本科教学工作审核评估方案（试行）》要求，制定审核评估时间表，做好培训调研、组织学习、迎评动员、任务落实各项安排；根据上学期教学专项检查情况，进一步做好数据摸底、材料规范等优化完善工作。</w:t>
      </w:r>
    </w:p>
    <w:p w:rsidR="00EE6E02" w:rsidRPr="00A62DB2" w:rsidRDefault="00EE6E02" w:rsidP="00E23821">
      <w:pPr>
        <w:pStyle w:val="1"/>
        <w:spacing w:beforeLines="25"/>
        <w:ind w:firstLineChars="196" w:firstLine="590"/>
        <w:rPr>
          <w:rFonts w:ascii="仿宋_GB2312" w:eastAsia="仿宋_GB2312" w:hAnsi="楷体" w:cs="仿宋_GB2312"/>
          <w:b/>
          <w:bCs/>
          <w:color w:val="000000"/>
          <w:sz w:val="30"/>
          <w:szCs w:val="30"/>
        </w:rPr>
      </w:pPr>
      <w:r w:rsidRPr="00A62DB2">
        <w:rPr>
          <w:rFonts w:ascii="仿宋_GB2312" w:eastAsia="仿宋_GB2312" w:hAnsi="楷体" w:cs="仿宋_GB2312" w:hint="eastAsia"/>
          <w:b/>
          <w:bCs/>
          <w:color w:val="000000"/>
          <w:sz w:val="30"/>
          <w:szCs w:val="30"/>
        </w:rPr>
        <w:t>五、做好近期教学重点工作</w:t>
      </w:r>
    </w:p>
    <w:p w:rsidR="00EE6E02" w:rsidRPr="00A62DB2" w:rsidRDefault="00EE6E02" w:rsidP="00327974">
      <w:pPr>
        <w:pStyle w:val="1"/>
        <w:spacing w:beforeLines="25"/>
        <w:ind w:firstLineChars="196" w:firstLine="588"/>
        <w:rPr>
          <w:rFonts w:ascii="仿宋_GB2312" w:eastAsia="仿宋_GB2312" w:hAnsi="楷体"/>
          <w:sz w:val="30"/>
          <w:szCs w:val="30"/>
        </w:rPr>
      </w:pPr>
      <w:r w:rsidRPr="00A62DB2">
        <w:rPr>
          <w:rFonts w:ascii="仿宋_GB2312" w:eastAsia="仿宋_GB2312" w:hAnsi="楷体" w:hint="eastAsia"/>
          <w:sz w:val="30"/>
          <w:szCs w:val="30"/>
        </w:rPr>
        <w:t>根据省厅安排，做好教学成果奖项目评选、论证和完善工作；根据国家发改委政策要求，做好产教融合项目方案修改、论证工作。</w:t>
      </w:r>
    </w:p>
    <w:sectPr w:rsidR="00EE6E02" w:rsidRPr="00A62DB2" w:rsidSect="008E33B7">
      <w:headerReference w:type="default" r:id="rId7"/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85" w:rsidRDefault="00B06085">
      <w:r>
        <w:separator/>
      </w:r>
    </w:p>
  </w:endnote>
  <w:endnote w:type="continuationSeparator" w:id="1">
    <w:p w:rsidR="00B06085" w:rsidRDefault="00B0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85" w:rsidRDefault="00B06085">
      <w:r>
        <w:separator/>
      </w:r>
    </w:p>
  </w:footnote>
  <w:footnote w:type="continuationSeparator" w:id="1">
    <w:p w:rsidR="00B06085" w:rsidRDefault="00B06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02" w:rsidRDefault="00EE6E02" w:rsidP="0022517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D61"/>
    <w:multiLevelType w:val="hybridMultilevel"/>
    <w:tmpl w:val="3210E038"/>
    <w:lvl w:ilvl="0" w:tplc="B68249F2">
      <w:start w:val="1"/>
      <w:numFmt w:val="decimal"/>
      <w:lvlText w:val="%1."/>
      <w:lvlJc w:val="left"/>
      <w:pPr>
        <w:ind w:left="8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  <w:rPr>
        <w:rFonts w:cs="Times New Roman"/>
      </w:rPr>
    </w:lvl>
  </w:abstractNum>
  <w:abstractNum w:abstractNumId="1">
    <w:nsid w:val="30F30928"/>
    <w:multiLevelType w:val="hybridMultilevel"/>
    <w:tmpl w:val="03DC7E32"/>
    <w:lvl w:ilvl="0" w:tplc="B742E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0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292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C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23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22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21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2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F104C3"/>
    <w:multiLevelType w:val="hybridMultilevel"/>
    <w:tmpl w:val="E4868936"/>
    <w:lvl w:ilvl="0" w:tplc="FFAAC1BC">
      <w:start w:val="1"/>
      <w:numFmt w:val="japaneseCounting"/>
      <w:lvlText w:val="%1、"/>
      <w:lvlJc w:val="left"/>
      <w:pPr>
        <w:ind w:left="11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  <w:rPr>
        <w:rFonts w:cs="Times New Roman"/>
      </w:rPr>
    </w:lvl>
  </w:abstractNum>
  <w:abstractNum w:abstractNumId="3">
    <w:nsid w:val="79917D9F"/>
    <w:multiLevelType w:val="hybridMultilevel"/>
    <w:tmpl w:val="101C7054"/>
    <w:lvl w:ilvl="0" w:tplc="6EA8A2CC">
      <w:start w:val="1"/>
      <w:numFmt w:val="decimal"/>
      <w:lvlText w:val="%1."/>
      <w:lvlJc w:val="left"/>
      <w:pPr>
        <w:ind w:left="8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AFF"/>
    <w:rsid w:val="0002367C"/>
    <w:rsid w:val="00060867"/>
    <w:rsid w:val="00074A0A"/>
    <w:rsid w:val="000B06DA"/>
    <w:rsid w:val="000B4B14"/>
    <w:rsid w:val="00193016"/>
    <w:rsid w:val="001A5DBB"/>
    <w:rsid w:val="00211FE2"/>
    <w:rsid w:val="0022517E"/>
    <w:rsid w:val="002273B9"/>
    <w:rsid w:val="00281097"/>
    <w:rsid w:val="00293BF5"/>
    <w:rsid w:val="002B7F27"/>
    <w:rsid w:val="00327974"/>
    <w:rsid w:val="00340F75"/>
    <w:rsid w:val="003475AB"/>
    <w:rsid w:val="00403003"/>
    <w:rsid w:val="0044205C"/>
    <w:rsid w:val="00483084"/>
    <w:rsid w:val="00486F7E"/>
    <w:rsid w:val="00495A79"/>
    <w:rsid w:val="0049642E"/>
    <w:rsid w:val="0051417C"/>
    <w:rsid w:val="00571189"/>
    <w:rsid w:val="0057658C"/>
    <w:rsid w:val="005A010F"/>
    <w:rsid w:val="00670705"/>
    <w:rsid w:val="006A20C0"/>
    <w:rsid w:val="006B256D"/>
    <w:rsid w:val="006F5FAE"/>
    <w:rsid w:val="00710AE0"/>
    <w:rsid w:val="00715255"/>
    <w:rsid w:val="00770B0D"/>
    <w:rsid w:val="00796DE3"/>
    <w:rsid w:val="00797542"/>
    <w:rsid w:val="007C34D8"/>
    <w:rsid w:val="007F2FC9"/>
    <w:rsid w:val="0085423C"/>
    <w:rsid w:val="00860AA3"/>
    <w:rsid w:val="00872D01"/>
    <w:rsid w:val="008C5EA6"/>
    <w:rsid w:val="008E33B7"/>
    <w:rsid w:val="008E3D39"/>
    <w:rsid w:val="009412D3"/>
    <w:rsid w:val="00963E24"/>
    <w:rsid w:val="0096759E"/>
    <w:rsid w:val="009C5DAF"/>
    <w:rsid w:val="00A07A39"/>
    <w:rsid w:val="00A10348"/>
    <w:rsid w:val="00A35AFF"/>
    <w:rsid w:val="00A62DB2"/>
    <w:rsid w:val="00A81D33"/>
    <w:rsid w:val="00A978FD"/>
    <w:rsid w:val="00B06085"/>
    <w:rsid w:val="00B66CA5"/>
    <w:rsid w:val="00BA3B88"/>
    <w:rsid w:val="00BD1A24"/>
    <w:rsid w:val="00C1036B"/>
    <w:rsid w:val="00C17DCF"/>
    <w:rsid w:val="00C66DE2"/>
    <w:rsid w:val="00CB216D"/>
    <w:rsid w:val="00CB7BF6"/>
    <w:rsid w:val="00D51900"/>
    <w:rsid w:val="00D81E97"/>
    <w:rsid w:val="00D97EA0"/>
    <w:rsid w:val="00DE7332"/>
    <w:rsid w:val="00E23821"/>
    <w:rsid w:val="00E47527"/>
    <w:rsid w:val="00E8400D"/>
    <w:rsid w:val="00EA6E14"/>
    <w:rsid w:val="00EE6E02"/>
    <w:rsid w:val="00EF4905"/>
    <w:rsid w:val="00F2489D"/>
    <w:rsid w:val="00F36EE2"/>
    <w:rsid w:val="00F42E2B"/>
    <w:rsid w:val="00F432E8"/>
    <w:rsid w:val="00F77EE5"/>
    <w:rsid w:val="00F8225F"/>
    <w:rsid w:val="00F83AA3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F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A35AFF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rsid w:val="00A35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35A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A5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A5D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Administrator</cp:lastModifiedBy>
  <cp:revision>15</cp:revision>
  <dcterms:created xsi:type="dcterms:W3CDTF">2016-01-12T07:47:00Z</dcterms:created>
  <dcterms:modified xsi:type="dcterms:W3CDTF">2016-02-23T05:59:00Z</dcterms:modified>
</cp:coreProperties>
</file>