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74" w:rsidRPr="004C311A" w:rsidRDefault="004C311A" w:rsidP="004C311A">
      <w:pPr>
        <w:spacing w:line="360" w:lineRule="auto"/>
        <w:ind w:firstLineChars="100" w:firstLine="301"/>
        <w:jc w:val="left"/>
        <w:rPr>
          <w:rFonts w:asciiTheme="minorEastAsia" w:hAnsiTheme="minorEastAsia" w:hint="eastAsia"/>
          <w:b/>
          <w:sz w:val="30"/>
          <w:szCs w:val="30"/>
        </w:rPr>
      </w:pPr>
      <w:bookmarkStart w:id="0" w:name="_Toc37355664"/>
      <w:r w:rsidRPr="004C311A">
        <w:rPr>
          <w:rFonts w:asciiTheme="minorEastAsia" w:hAnsiTheme="minorEastAsia" w:hint="eastAsia"/>
          <w:b/>
          <w:sz w:val="30"/>
          <w:szCs w:val="30"/>
        </w:rPr>
        <w:t>“</w:t>
      </w:r>
      <w:r w:rsidR="00B51774" w:rsidRPr="004C311A">
        <w:rPr>
          <w:rFonts w:asciiTheme="minorEastAsia" w:hAnsiTheme="minorEastAsia" w:hint="eastAsia"/>
          <w:b/>
          <w:sz w:val="30"/>
          <w:szCs w:val="30"/>
        </w:rPr>
        <w:t>物流</w:t>
      </w:r>
      <w:r w:rsidR="00B51774" w:rsidRPr="004C311A">
        <w:rPr>
          <w:rFonts w:asciiTheme="minorEastAsia" w:hAnsiTheme="minorEastAsia"/>
          <w:b/>
          <w:sz w:val="30"/>
          <w:szCs w:val="30"/>
        </w:rPr>
        <w:t>战略与规划</w:t>
      </w:r>
      <w:r w:rsidR="00F41FA1" w:rsidRPr="004C311A">
        <w:rPr>
          <w:rFonts w:asciiTheme="minorEastAsia" w:hAnsiTheme="minorEastAsia"/>
          <w:b/>
          <w:sz w:val="30"/>
          <w:szCs w:val="30"/>
        </w:rPr>
        <w:t>”</w:t>
      </w:r>
      <w:r w:rsidRPr="004C311A">
        <w:rPr>
          <w:rFonts w:asciiTheme="minorEastAsia" w:hAnsiTheme="minorEastAsia" w:hint="eastAsia"/>
          <w:b/>
          <w:sz w:val="30"/>
          <w:szCs w:val="30"/>
        </w:rPr>
        <w:t>线上线下教学模式</w:t>
      </w:r>
      <w:proofErr w:type="gramStart"/>
      <w:r w:rsidRPr="004C311A">
        <w:rPr>
          <w:rFonts w:asciiTheme="minorEastAsia" w:hAnsiTheme="minorEastAsia" w:hint="eastAsia"/>
          <w:b/>
          <w:sz w:val="30"/>
          <w:szCs w:val="30"/>
        </w:rPr>
        <w:t>思政优秀</w:t>
      </w:r>
      <w:proofErr w:type="gramEnd"/>
      <w:r w:rsidRPr="004C311A">
        <w:rPr>
          <w:rFonts w:asciiTheme="minorEastAsia" w:hAnsiTheme="minorEastAsia" w:hint="eastAsia"/>
          <w:b/>
          <w:sz w:val="30"/>
          <w:szCs w:val="30"/>
        </w:rPr>
        <w:t>案例</w:t>
      </w:r>
      <w:bookmarkStart w:id="1" w:name="_GoBack"/>
      <w:bookmarkEnd w:id="1"/>
    </w:p>
    <w:p w:rsidR="00B51774" w:rsidRPr="003C384E" w:rsidRDefault="00B51774" w:rsidP="00B51774">
      <w:pPr>
        <w:spacing w:line="360" w:lineRule="auto"/>
        <w:ind w:firstLineChars="100" w:firstLine="321"/>
        <w:jc w:val="left"/>
        <w:rPr>
          <w:rFonts w:asciiTheme="minorEastAsia" w:hAnsiTheme="minorEastAsia"/>
          <w:b/>
          <w:sz w:val="32"/>
          <w:szCs w:val="32"/>
        </w:rPr>
      </w:pPr>
    </w:p>
    <w:tbl>
      <w:tblPr>
        <w:tblW w:w="8379" w:type="dxa"/>
        <w:tblInd w:w="93" w:type="dxa"/>
        <w:tblLook w:val="04A0" w:firstRow="1" w:lastRow="0" w:firstColumn="1" w:lastColumn="0" w:noHBand="0" w:noVBand="1"/>
      </w:tblPr>
      <w:tblGrid>
        <w:gridCol w:w="1575"/>
        <w:gridCol w:w="3402"/>
        <w:gridCol w:w="992"/>
        <w:gridCol w:w="2410"/>
      </w:tblGrid>
      <w:tr w:rsidR="00B51774" w:rsidRPr="005D19C4" w:rsidTr="002F7557">
        <w:trPr>
          <w:trHeight w:val="8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课程名称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物流</w:t>
            </w:r>
            <w:r w:rsidRPr="005D19C4">
              <w:rPr>
                <w:rFonts w:ascii="宋体" w:eastAsia="宋体" w:hAnsi="宋体" w:cs="宋体"/>
                <w:kern w:val="0"/>
                <w:sz w:val="24"/>
                <w:szCs w:val="24"/>
              </w:rPr>
              <w:t>战略与规划</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课程类别</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51774" w:rsidRPr="005D19C4" w:rsidRDefault="00B51774" w:rsidP="002F7557">
            <w:pPr>
              <w:widowControl/>
              <w:spacing w:line="360" w:lineRule="auto"/>
              <w:jc w:val="center"/>
              <w:rPr>
                <w:rFonts w:ascii="Wingdings 2" w:eastAsia="宋体" w:hAnsi="Wingdings 2" w:cs="宋体"/>
                <w:kern w:val="0"/>
                <w:sz w:val="24"/>
                <w:szCs w:val="24"/>
              </w:rPr>
            </w:pPr>
            <w:r w:rsidRPr="005D19C4">
              <w:rPr>
                <w:rFonts w:ascii="宋体" w:eastAsia="宋体" w:hAnsi="宋体" w:cs="宋体" w:hint="eastAsia"/>
                <w:kern w:val="0"/>
                <w:sz w:val="24"/>
                <w:szCs w:val="24"/>
              </w:rPr>
              <w:t>专业必修</w:t>
            </w:r>
            <w:r w:rsidRPr="005D19C4">
              <w:rPr>
                <w:rFonts w:ascii="宋体" w:eastAsia="宋体" w:hAnsi="宋体" w:cs="宋体"/>
                <w:kern w:val="0"/>
                <w:sz w:val="24"/>
                <w:szCs w:val="24"/>
              </w:rPr>
              <w:t>课</w:t>
            </w:r>
          </w:p>
        </w:tc>
      </w:tr>
      <w:tr w:rsidR="00B51774" w:rsidRPr="005D19C4" w:rsidTr="002F7557">
        <w:trPr>
          <w:trHeight w:val="463"/>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学时</w:t>
            </w:r>
          </w:p>
        </w:tc>
        <w:tc>
          <w:tcPr>
            <w:tcW w:w="340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kern w:val="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学分</w:t>
            </w:r>
          </w:p>
        </w:tc>
        <w:tc>
          <w:tcPr>
            <w:tcW w:w="2410"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kern w:val="0"/>
                <w:sz w:val="24"/>
                <w:szCs w:val="24"/>
              </w:rPr>
              <w:t>5</w:t>
            </w:r>
          </w:p>
        </w:tc>
      </w:tr>
      <w:tr w:rsidR="00B51774" w:rsidRPr="005D19C4" w:rsidTr="002F7557">
        <w:trPr>
          <w:trHeight w:val="463"/>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授课对象</w:t>
            </w:r>
          </w:p>
        </w:tc>
        <w:tc>
          <w:tcPr>
            <w:tcW w:w="340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物流</w:t>
            </w:r>
            <w:r w:rsidRPr="005D19C4">
              <w:rPr>
                <w:rFonts w:ascii="宋体" w:eastAsia="宋体" w:hAnsi="宋体" w:cs="宋体"/>
                <w:kern w:val="0"/>
                <w:sz w:val="24"/>
                <w:szCs w:val="24"/>
              </w:rPr>
              <w:t>管理</w:t>
            </w:r>
            <w:r w:rsidRPr="005D19C4">
              <w:rPr>
                <w:rFonts w:ascii="宋体" w:eastAsia="宋体" w:hAnsi="宋体" w:cs="宋体" w:hint="eastAsia"/>
                <w:kern w:val="0"/>
                <w:sz w:val="24"/>
                <w:szCs w:val="24"/>
              </w:rPr>
              <w:t>1</w:t>
            </w:r>
            <w:r w:rsidRPr="005D19C4">
              <w:rPr>
                <w:rFonts w:ascii="宋体" w:eastAsia="宋体" w:hAnsi="宋体" w:cs="宋体"/>
                <w:kern w:val="0"/>
                <w:sz w:val="24"/>
                <w:szCs w:val="24"/>
              </w:rPr>
              <w:t>6级</w:t>
            </w:r>
          </w:p>
        </w:tc>
        <w:tc>
          <w:tcPr>
            <w:tcW w:w="99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任课教师</w:t>
            </w:r>
          </w:p>
        </w:tc>
        <w:tc>
          <w:tcPr>
            <w:tcW w:w="2410"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proofErr w:type="gramStart"/>
            <w:r w:rsidRPr="005D19C4">
              <w:rPr>
                <w:rFonts w:ascii="宋体" w:eastAsia="宋体" w:hAnsi="宋体" w:cs="宋体" w:hint="eastAsia"/>
                <w:kern w:val="0"/>
                <w:sz w:val="24"/>
                <w:szCs w:val="24"/>
              </w:rPr>
              <w:t>郑静</w:t>
            </w:r>
            <w:proofErr w:type="gramEnd"/>
          </w:p>
        </w:tc>
      </w:tr>
    </w:tbl>
    <w:p w:rsidR="004C311A" w:rsidRPr="003C384E" w:rsidRDefault="004C311A" w:rsidP="004C311A">
      <w:pPr>
        <w:spacing w:line="360" w:lineRule="auto"/>
        <w:ind w:firstLineChars="100" w:firstLine="321"/>
        <w:jc w:val="left"/>
        <w:rPr>
          <w:rFonts w:asciiTheme="minorEastAsia" w:hAnsiTheme="minorEastAsia"/>
          <w:b/>
          <w:sz w:val="32"/>
          <w:szCs w:val="32"/>
        </w:rPr>
      </w:pPr>
      <w:r w:rsidRPr="003C384E">
        <w:rPr>
          <w:rFonts w:asciiTheme="minorEastAsia" w:hAnsiTheme="minorEastAsia" w:hint="eastAsia"/>
          <w:b/>
          <w:sz w:val="32"/>
          <w:szCs w:val="32"/>
        </w:rPr>
        <w:t>（</w:t>
      </w:r>
      <w:r>
        <w:rPr>
          <w:rFonts w:asciiTheme="minorEastAsia" w:hAnsiTheme="minorEastAsia" w:hint="eastAsia"/>
          <w:b/>
          <w:sz w:val="32"/>
          <w:szCs w:val="32"/>
        </w:rPr>
        <w:t>一</w:t>
      </w:r>
      <w:r w:rsidRPr="003C384E">
        <w:rPr>
          <w:rFonts w:asciiTheme="minorEastAsia" w:hAnsiTheme="minorEastAsia" w:hint="eastAsia"/>
          <w:b/>
          <w:sz w:val="32"/>
          <w:szCs w:val="32"/>
        </w:rPr>
        <w:t>）</w:t>
      </w:r>
      <w:proofErr w:type="gramStart"/>
      <w:r w:rsidRPr="003C384E">
        <w:rPr>
          <w:rFonts w:asciiTheme="minorEastAsia" w:hAnsiTheme="minorEastAsia"/>
          <w:b/>
          <w:sz w:val="32"/>
          <w:szCs w:val="32"/>
        </w:rPr>
        <w:t>课程思政建设</w:t>
      </w:r>
      <w:proofErr w:type="gramEnd"/>
      <w:r w:rsidRPr="003C384E">
        <w:rPr>
          <w:rFonts w:asciiTheme="minorEastAsia" w:hAnsiTheme="minorEastAsia"/>
          <w:b/>
          <w:sz w:val="32"/>
          <w:szCs w:val="32"/>
        </w:rPr>
        <w:t>思路</w:t>
      </w:r>
    </w:p>
    <w:p w:rsidR="00B51774" w:rsidRPr="005D19C4" w:rsidRDefault="00B51774" w:rsidP="00B51774">
      <w:pPr>
        <w:spacing w:line="360" w:lineRule="auto"/>
        <w:ind w:firstLine="480"/>
        <w:jc w:val="left"/>
        <w:rPr>
          <w:rFonts w:asciiTheme="minorEastAsia" w:hAnsiTheme="minorEastAsia"/>
          <w:b/>
          <w:sz w:val="24"/>
          <w:szCs w:val="24"/>
        </w:rPr>
      </w:pPr>
      <w:r>
        <w:rPr>
          <w:rFonts w:asciiTheme="minorEastAsia" w:hAnsiTheme="minorEastAsia" w:hint="eastAsia"/>
          <w:b/>
          <w:sz w:val="24"/>
          <w:szCs w:val="24"/>
        </w:rPr>
        <w:t>1、</w:t>
      </w:r>
      <w:r w:rsidRPr="005D19C4">
        <w:rPr>
          <w:rFonts w:asciiTheme="minorEastAsia" w:hAnsiTheme="minorEastAsia" w:hint="eastAsia"/>
          <w:b/>
          <w:sz w:val="24"/>
          <w:szCs w:val="24"/>
        </w:rPr>
        <w:t>在专业课程教学中全面</w:t>
      </w:r>
      <w:proofErr w:type="gramStart"/>
      <w:r w:rsidRPr="005D19C4">
        <w:rPr>
          <w:rFonts w:asciiTheme="minorEastAsia" w:hAnsiTheme="minorEastAsia" w:hint="eastAsia"/>
          <w:b/>
          <w:sz w:val="24"/>
          <w:szCs w:val="24"/>
        </w:rPr>
        <w:t>挖掘思政元素</w:t>
      </w:r>
      <w:proofErr w:type="gramEnd"/>
      <w:r w:rsidRPr="005D19C4">
        <w:rPr>
          <w:rFonts w:asciiTheme="minorEastAsia" w:hAnsiTheme="minorEastAsia" w:hint="eastAsia"/>
          <w:b/>
          <w:sz w:val="24"/>
          <w:szCs w:val="24"/>
        </w:rPr>
        <w:t>与德育功能</w:t>
      </w:r>
    </w:p>
    <w:p w:rsidR="00B51774" w:rsidRPr="005D19C4" w:rsidRDefault="00B51774" w:rsidP="00B51774">
      <w:pPr>
        <w:spacing w:line="360" w:lineRule="auto"/>
        <w:ind w:firstLine="480"/>
        <w:jc w:val="left"/>
        <w:rPr>
          <w:rFonts w:asciiTheme="minorEastAsia" w:hAnsiTheme="minorEastAsia"/>
          <w:sz w:val="24"/>
          <w:szCs w:val="24"/>
        </w:rPr>
      </w:pPr>
      <w:r w:rsidRPr="005D19C4">
        <w:rPr>
          <w:rFonts w:asciiTheme="minorEastAsia" w:hAnsiTheme="minorEastAsia"/>
          <w:sz w:val="24"/>
          <w:szCs w:val="24"/>
        </w:rPr>
        <w:t>专业课</w:t>
      </w:r>
      <w:proofErr w:type="gramStart"/>
      <w:r w:rsidRPr="005D19C4">
        <w:rPr>
          <w:rFonts w:asciiTheme="minorEastAsia" w:hAnsiTheme="minorEastAsia"/>
          <w:sz w:val="24"/>
          <w:szCs w:val="24"/>
        </w:rPr>
        <w:t>的思政元素</w:t>
      </w:r>
      <w:proofErr w:type="gramEnd"/>
      <w:r w:rsidRPr="005D19C4">
        <w:rPr>
          <w:rFonts w:asciiTheme="minorEastAsia" w:hAnsiTheme="minorEastAsia"/>
          <w:sz w:val="24"/>
          <w:szCs w:val="24"/>
        </w:rPr>
        <w:t>和德育功能时指专业教学</w:t>
      </w:r>
      <w:proofErr w:type="gramStart"/>
      <w:r w:rsidRPr="005D19C4">
        <w:rPr>
          <w:rFonts w:asciiTheme="minorEastAsia" w:hAnsiTheme="minorEastAsia"/>
          <w:sz w:val="24"/>
          <w:szCs w:val="24"/>
        </w:rPr>
        <w:t>实践队</w:t>
      </w:r>
      <w:proofErr w:type="gramEnd"/>
      <w:r w:rsidRPr="005D19C4">
        <w:rPr>
          <w:rFonts w:asciiTheme="minorEastAsia" w:hAnsiTheme="minorEastAsia"/>
          <w:sz w:val="24"/>
          <w:szCs w:val="24"/>
        </w:rPr>
        <w:t>思想政治教育工作所起到的作用</w:t>
      </w:r>
      <w:r w:rsidRPr="005D19C4">
        <w:rPr>
          <w:rFonts w:asciiTheme="minorEastAsia" w:hAnsiTheme="minorEastAsia" w:hint="eastAsia"/>
          <w:sz w:val="24"/>
          <w:szCs w:val="24"/>
        </w:rPr>
        <w:t>、</w:t>
      </w:r>
      <w:r w:rsidRPr="005D19C4">
        <w:rPr>
          <w:rFonts w:asciiTheme="minorEastAsia" w:hAnsiTheme="minorEastAsia"/>
          <w:sz w:val="24"/>
          <w:szCs w:val="24"/>
        </w:rPr>
        <w:t>能力和功效</w:t>
      </w:r>
      <w:r w:rsidRPr="005D19C4">
        <w:rPr>
          <w:rFonts w:asciiTheme="minorEastAsia" w:hAnsiTheme="minorEastAsia" w:hint="eastAsia"/>
          <w:sz w:val="24"/>
          <w:szCs w:val="24"/>
        </w:rPr>
        <w:t>。</w:t>
      </w:r>
      <w:r w:rsidRPr="005D19C4">
        <w:rPr>
          <w:rFonts w:asciiTheme="minorEastAsia" w:hAnsiTheme="minorEastAsia"/>
          <w:sz w:val="24"/>
          <w:szCs w:val="24"/>
        </w:rPr>
        <w:t>物流管理专业人才的培养目标在于培养学生具有良好的思想素质</w:t>
      </w:r>
      <w:r w:rsidRPr="005D19C4">
        <w:rPr>
          <w:rFonts w:asciiTheme="minorEastAsia" w:hAnsiTheme="minorEastAsia" w:hint="eastAsia"/>
          <w:sz w:val="24"/>
          <w:szCs w:val="24"/>
        </w:rPr>
        <w:t>、</w:t>
      </w:r>
      <w:r w:rsidRPr="005D19C4">
        <w:rPr>
          <w:rFonts w:asciiTheme="minorEastAsia" w:hAnsiTheme="minorEastAsia"/>
          <w:sz w:val="24"/>
          <w:szCs w:val="24"/>
        </w:rPr>
        <w:t>人文素养</w:t>
      </w:r>
      <w:r w:rsidRPr="005D19C4">
        <w:rPr>
          <w:rFonts w:asciiTheme="minorEastAsia" w:hAnsiTheme="minorEastAsia" w:hint="eastAsia"/>
          <w:sz w:val="24"/>
          <w:szCs w:val="24"/>
        </w:rPr>
        <w:t>、</w:t>
      </w:r>
      <w:r w:rsidRPr="005D19C4">
        <w:rPr>
          <w:rFonts w:asciiTheme="minorEastAsia" w:hAnsiTheme="minorEastAsia"/>
          <w:sz w:val="24"/>
          <w:szCs w:val="24"/>
        </w:rPr>
        <w:t>职业道德和心理素质</w:t>
      </w:r>
      <w:r w:rsidRPr="005D19C4">
        <w:rPr>
          <w:rFonts w:asciiTheme="minorEastAsia" w:hAnsiTheme="minorEastAsia" w:hint="eastAsia"/>
          <w:sz w:val="24"/>
          <w:szCs w:val="24"/>
        </w:rPr>
        <w:t>，</w:t>
      </w:r>
      <w:r w:rsidRPr="005D19C4">
        <w:rPr>
          <w:rFonts w:asciiTheme="minorEastAsia" w:hAnsiTheme="minorEastAsia"/>
          <w:sz w:val="24"/>
          <w:szCs w:val="24"/>
        </w:rPr>
        <w:t>同时具备创新意识</w:t>
      </w:r>
      <w:r w:rsidRPr="005D19C4">
        <w:rPr>
          <w:rFonts w:asciiTheme="minorEastAsia" w:hAnsiTheme="minorEastAsia" w:hint="eastAsia"/>
          <w:sz w:val="24"/>
          <w:szCs w:val="24"/>
        </w:rPr>
        <w:t>、</w:t>
      </w:r>
      <w:r w:rsidRPr="005D19C4">
        <w:rPr>
          <w:rFonts w:asciiTheme="minorEastAsia" w:hAnsiTheme="minorEastAsia"/>
          <w:sz w:val="24"/>
          <w:szCs w:val="24"/>
        </w:rPr>
        <w:t>团队协作精神</w:t>
      </w:r>
      <w:r w:rsidRPr="005D19C4">
        <w:rPr>
          <w:rFonts w:asciiTheme="minorEastAsia" w:hAnsiTheme="minorEastAsia" w:hint="eastAsia"/>
          <w:sz w:val="24"/>
          <w:szCs w:val="24"/>
        </w:rPr>
        <w:t>、</w:t>
      </w:r>
      <w:r w:rsidRPr="005D19C4">
        <w:rPr>
          <w:rFonts w:asciiTheme="minorEastAsia" w:hAnsiTheme="minorEastAsia"/>
          <w:sz w:val="24"/>
          <w:szCs w:val="24"/>
        </w:rPr>
        <w:t>国际视野和社会责任感</w:t>
      </w:r>
      <w:r w:rsidRPr="005D19C4">
        <w:rPr>
          <w:rFonts w:asciiTheme="minorEastAsia" w:hAnsiTheme="minorEastAsia" w:hint="eastAsia"/>
          <w:sz w:val="24"/>
          <w:szCs w:val="24"/>
        </w:rPr>
        <w:t>。</w:t>
      </w:r>
      <w:r w:rsidRPr="005D19C4">
        <w:rPr>
          <w:rFonts w:asciiTheme="minorEastAsia" w:hAnsiTheme="minorEastAsia"/>
          <w:sz w:val="24"/>
          <w:szCs w:val="24"/>
        </w:rPr>
        <w:t>正因如此</w:t>
      </w:r>
      <w:r w:rsidRPr="005D19C4">
        <w:rPr>
          <w:rFonts w:asciiTheme="minorEastAsia" w:hAnsiTheme="minorEastAsia" w:hint="eastAsia"/>
          <w:sz w:val="24"/>
          <w:szCs w:val="24"/>
        </w:rPr>
        <w:t>，</w:t>
      </w:r>
      <w:r w:rsidRPr="005D19C4">
        <w:rPr>
          <w:rFonts w:asciiTheme="minorEastAsia" w:hAnsiTheme="minorEastAsia"/>
          <w:sz w:val="24"/>
          <w:szCs w:val="24"/>
        </w:rPr>
        <w:t>要想提高</w:t>
      </w:r>
      <w:r w:rsidRPr="005D19C4">
        <w:rPr>
          <w:rFonts w:asciiTheme="minorEastAsia" w:hAnsiTheme="minorEastAsia" w:hint="eastAsia"/>
          <w:sz w:val="24"/>
          <w:szCs w:val="24"/>
        </w:rPr>
        <w:t>物流</w:t>
      </w:r>
      <w:r w:rsidRPr="005D19C4">
        <w:rPr>
          <w:rFonts w:asciiTheme="minorEastAsia" w:hAnsiTheme="minorEastAsia"/>
          <w:sz w:val="24"/>
          <w:szCs w:val="24"/>
        </w:rPr>
        <w:t>管理专业学生的可持续性发展</w:t>
      </w:r>
      <w:r w:rsidRPr="005D19C4">
        <w:rPr>
          <w:rFonts w:asciiTheme="minorEastAsia" w:hAnsiTheme="minorEastAsia" w:hint="eastAsia"/>
          <w:sz w:val="24"/>
          <w:szCs w:val="24"/>
        </w:rPr>
        <w:t>、</w:t>
      </w:r>
      <w:r w:rsidRPr="005D19C4">
        <w:rPr>
          <w:rFonts w:asciiTheme="minorEastAsia" w:hAnsiTheme="minorEastAsia"/>
          <w:sz w:val="24"/>
          <w:szCs w:val="24"/>
        </w:rPr>
        <w:t>节约资源等技能</w:t>
      </w:r>
      <w:r w:rsidRPr="005D19C4">
        <w:rPr>
          <w:rFonts w:asciiTheme="minorEastAsia" w:hAnsiTheme="minorEastAsia" w:hint="eastAsia"/>
          <w:sz w:val="24"/>
          <w:szCs w:val="24"/>
        </w:rPr>
        <w:t>，</w:t>
      </w:r>
      <w:r w:rsidRPr="005D19C4">
        <w:rPr>
          <w:rFonts w:asciiTheme="minorEastAsia" w:hAnsiTheme="minorEastAsia"/>
          <w:sz w:val="24"/>
          <w:szCs w:val="24"/>
        </w:rPr>
        <w:t>培养其积极向上的学习态度</w:t>
      </w:r>
      <w:r w:rsidRPr="005D19C4">
        <w:rPr>
          <w:rFonts w:asciiTheme="minorEastAsia" w:hAnsiTheme="minorEastAsia" w:hint="eastAsia"/>
          <w:sz w:val="24"/>
          <w:szCs w:val="24"/>
        </w:rPr>
        <w:t>、</w:t>
      </w:r>
      <w:r w:rsidRPr="005D19C4">
        <w:rPr>
          <w:rFonts w:asciiTheme="minorEastAsia" w:hAnsiTheme="minorEastAsia"/>
          <w:sz w:val="24"/>
          <w:szCs w:val="24"/>
        </w:rPr>
        <w:t>开拓其视野</w:t>
      </w:r>
      <w:r w:rsidRPr="005D19C4">
        <w:rPr>
          <w:rFonts w:asciiTheme="minorEastAsia" w:hAnsiTheme="minorEastAsia" w:hint="eastAsia"/>
          <w:sz w:val="24"/>
          <w:szCs w:val="24"/>
        </w:rPr>
        <w:t>，</w:t>
      </w:r>
      <w:r w:rsidRPr="005D19C4">
        <w:rPr>
          <w:rFonts w:asciiTheme="minorEastAsia" w:hAnsiTheme="minorEastAsia"/>
          <w:sz w:val="24"/>
          <w:szCs w:val="24"/>
        </w:rPr>
        <w:t>使之具有积极向上的心态</w:t>
      </w:r>
      <w:r w:rsidRPr="005D19C4">
        <w:rPr>
          <w:rFonts w:asciiTheme="minorEastAsia" w:hAnsiTheme="minorEastAsia" w:hint="eastAsia"/>
          <w:sz w:val="24"/>
          <w:szCs w:val="24"/>
        </w:rPr>
        <w:t>，</w:t>
      </w:r>
      <w:r w:rsidRPr="005D19C4">
        <w:rPr>
          <w:rFonts w:asciiTheme="minorEastAsia" w:hAnsiTheme="minorEastAsia"/>
          <w:sz w:val="24"/>
          <w:szCs w:val="24"/>
        </w:rPr>
        <w:t>就必修将专业课</w:t>
      </w:r>
      <w:proofErr w:type="gramStart"/>
      <w:r w:rsidRPr="005D19C4">
        <w:rPr>
          <w:rFonts w:asciiTheme="minorEastAsia" w:hAnsiTheme="minorEastAsia"/>
          <w:sz w:val="24"/>
          <w:szCs w:val="24"/>
        </w:rPr>
        <w:t>的思政元素</w:t>
      </w:r>
      <w:proofErr w:type="gramEnd"/>
      <w:r w:rsidRPr="005D19C4">
        <w:rPr>
          <w:rFonts w:asciiTheme="minorEastAsia" w:hAnsiTheme="minorEastAsia"/>
          <w:sz w:val="24"/>
          <w:szCs w:val="24"/>
        </w:rPr>
        <w:t>和德育功能充分发挥出来</w:t>
      </w:r>
      <w:r w:rsidRPr="005D19C4">
        <w:rPr>
          <w:rFonts w:asciiTheme="minorEastAsia" w:hAnsiTheme="minorEastAsia" w:hint="eastAsia"/>
          <w:sz w:val="24"/>
          <w:szCs w:val="24"/>
        </w:rPr>
        <w:t>。</w:t>
      </w:r>
      <w:r w:rsidRPr="005D19C4">
        <w:rPr>
          <w:rFonts w:asciiTheme="minorEastAsia" w:hAnsiTheme="minorEastAsia"/>
          <w:sz w:val="24"/>
          <w:szCs w:val="24"/>
        </w:rPr>
        <w:t>因此</w:t>
      </w:r>
      <w:r w:rsidRPr="005D19C4">
        <w:rPr>
          <w:rFonts w:asciiTheme="minorEastAsia" w:hAnsiTheme="minorEastAsia" w:hint="eastAsia"/>
          <w:sz w:val="24"/>
          <w:szCs w:val="24"/>
        </w:rPr>
        <w:t>，通过深入挖掘和提炼本课程所蕴含</w:t>
      </w:r>
      <w:proofErr w:type="gramStart"/>
      <w:r w:rsidRPr="005D19C4">
        <w:rPr>
          <w:rFonts w:asciiTheme="minorEastAsia" w:hAnsiTheme="minorEastAsia" w:hint="eastAsia"/>
          <w:sz w:val="24"/>
          <w:szCs w:val="24"/>
        </w:rPr>
        <w:t>的思政元素</w:t>
      </w:r>
      <w:proofErr w:type="gramEnd"/>
      <w:r w:rsidRPr="005D19C4">
        <w:rPr>
          <w:rFonts w:asciiTheme="minorEastAsia" w:hAnsiTheme="minorEastAsia" w:hint="eastAsia"/>
          <w:sz w:val="24"/>
          <w:szCs w:val="24"/>
        </w:rPr>
        <w:t>和德育功能。</w:t>
      </w:r>
    </w:p>
    <w:p w:rsidR="00B51774" w:rsidRPr="005D19C4" w:rsidRDefault="00B51774" w:rsidP="00B51774">
      <w:pPr>
        <w:spacing w:line="360" w:lineRule="auto"/>
        <w:ind w:firstLine="480"/>
        <w:jc w:val="left"/>
        <w:rPr>
          <w:rFonts w:asciiTheme="minorEastAsia" w:hAnsiTheme="minorEastAsia"/>
          <w:b/>
          <w:sz w:val="24"/>
          <w:szCs w:val="24"/>
        </w:rPr>
      </w:pPr>
      <w:r>
        <w:rPr>
          <w:rFonts w:asciiTheme="minorEastAsia" w:hAnsiTheme="minorEastAsia" w:hint="eastAsia"/>
          <w:b/>
          <w:sz w:val="24"/>
          <w:szCs w:val="24"/>
        </w:rPr>
        <w:t>2、</w:t>
      </w:r>
      <w:r w:rsidRPr="005D19C4">
        <w:rPr>
          <w:rFonts w:asciiTheme="minorEastAsia" w:hAnsiTheme="minorEastAsia"/>
          <w:b/>
          <w:sz w:val="24"/>
          <w:szCs w:val="24"/>
        </w:rPr>
        <w:t>育人导向与课程目标相统一</w:t>
      </w:r>
    </w:p>
    <w:p w:rsidR="00B51774" w:rsidRPr="005D19C4" w:rsidRDefault="00B51774" w:rsidP="00B51774">
      <w:pPr>
        <w:spacing w:line="360" w:lineRule="auto"/>
        <w:ind w:firstLine="480"/>
        <w:jc w:val="left"/>
        <w:rPr>
          <w:rFonts w:asciiTheme="minorEastAsia" w:hAnsiTheme="minorEastAsia"/>
          <w:sz w:val="24"/>
          <w:szCs w:val="24"/>
        </w:rPr>
      </w:pPr>
      <w:r w:rsidRPr="005D19C4">
        <w:rPr>
          <w:rFonts w:asciiTheme="minorEastAsia" w:hAnsiTheme="minorEastAsia" w:hint="eastAsia"/>
          <w:sz w:val="24"/>
          <w:szCs w:val="24"/>
        </w:rPr>
        <w:t>《物流战略与规划》是物流管理专业的专业核心课程，该课程教学目标使学生掌握企业战略管理基本架构、物流战略的相关知识及物流系统规划方法的基础上，树立学生物流战略思维模式，使学生初步具备进行物流战略分析、物流战略制定、物流战略实施和物流战略评估的能力，以及相关物流战略的基本辨析能力和实际物流战略规划方案的撰写能力等，培养具有战略性眼光和战略管理技能的应用型物流管理人才。</w:t>
      </w:r>
    </w:p>
    <w:p w:rsidR="00B51774" w:rsidRPr="005D19C4" w:rsidRDefault="00B51774" w:rsidP="00B51774">
      <w:pPr>
        <w:spacing w:line="360" w:lineRule="auto"/>
        <w:ind w:firstLineChars="200" w:firstLine="480"/>
        <w:rPr>
          <w:rFonts w:asciiTheme="minorEastAsia" w:hAnsiTheme="minorEastAsia"/>
          <w:sz w:val="24"/>
          <w:szCs w:val="24"/>
        </w:rPr>
      </w:pPr>
      <w:proofErr w:type="gramStart"/>
      <w:r w:rsidRPr="005D19C4">
        <w:rPr>
          <w:rFonts w:asciiTheme="minorEastAsia" w:hAnsiTheme="minorEastAsia" w:hint="eastAsia"/>
          <w:sz w:val="24"/>
          <w:szCs w:val="24"/>
        </w:rPr>
        <w:t>与思政的</w:t>
      </w:r>
      <w:proofErr w:type="gramEnd"/>
      <w:r w:rsidRPr="005D19C4">
        <w:rPr>
          <w:rFonts w:asciiTheme="minorEastAsia" w:hAnsiTheme="minorEastAsia" w:hint="eastAsia"/>
          <w:sz w:val="24"/>
          <w:szCs w:val="24"/>
        </w:rPr>
        <w:t>结合点在树立学生正确的价值观、道德观与社会观，在制定科学合理物流战略与物流系统规划时不仅要考虑企业经济效益，还要考虑社会效益及环境效益。“三效益”在一定条件下可以相互统一和相互转化，环境效益是经济效益和社会效益的基础，经济效益、社会效益则是环境效益的后果，三者互为条件，相互影响。</w:t>
      </w:r>
    </w:p>
    <w:p w:rsidR="00B51774" w:rsidRPr="003C384E" w:rsidRDefault="00B51774" w:rsidP="00B51774">
      <w:pPr>
        <w:spacing w:line="360" w:lineRule="auto"/>
        <w:ind w:left="480"/>
        <w:jc w:val="left"/>
        <w:rPr>
          <w:rFonts w:asciiTheme="minorEastAsia" w:hAnsiTheme="minorEastAsia"/>
          <w:b/>
          <w:sz w:val="32"/>
          <w:szCs w:val="32"/>
        </w:rPr>
      </w:pPr>
      <w:r w:rsidRPr="003C384E">
        <w:rPr>
          <w:rFonts w:asciiTheme="minorEastAsia" w:hAnsiTheme="minorEastAsia" w:hint="eastAsia"/>
          <w:b/>
          <w:sz w:val="32"/>
          <w:szCs w:val="32"/>
        </w:rPr>
        <w:lastRenderedPageBreak/>
        <w:t>（</w:t>
      </w:r>
      <w:r w:rsidR="004C311A">
        <w:rPr>
          <w:rFonts w:asciiTheme="minorEastAsia" w:hAnsiTheme="minorEastAsia" w:hint="eastAsia"/>
          <w:b/>
          <w:sz w:val="32"/>
          <w:szCs w:val="32"/>
        </w:rPr>
        <w:t>二</w:t>
      </w:r>
      <w:r w:rsidRPr="003C384E">
        <w:rPr>
          <w:rFonts w:asciiTheme="minorEastAsia" w:hAnsiTheme="minorEastAsia" w:hint="eastAsia"/>
          <w:b/>
          <w:sz w:val="32"/>
          <w:szCs w:val="32"/>
        </w:rPr>
        <w:t>）</w:t>
      </w:r>
      <w:proofErr w:type="gramStart"/>
      <w:r w:rsidRPr="003C384E">
        <w:rPr>
          <w:rFonts w:asciiTheme="minorEastAsia" w:hAnsiTheme="minorEastAsia" w:hint="eastAsia"/>
          <w:b/>
          <w:sz w:val="32"/>
          <w:szCs w:val="32"/>
        </w:rPr>
        <w:t>课程思政建设</w:t>
      </w:r>
      <w:proofErr w:type="gramEnd"/>
      <w:r w:rsidRPr="003C384E">
        <w:rPr>
          <w:rFonts w:asciiTheme="minorEastAsia" w:hAnsiTheme="minorEastAsia" w:hint="eastAsia"/>
          <w:b/>
          <w:sz w:val="32"/>
          <w:szCs w:val="32"/>
        </w:rPr>
        <w:t>实施路径</w:t>
      </w:r>
    </w:p>
    <w:p w:rsidR="00B51774" w:rsidRPr="005D19C4" w:rsidRDefault="00B51774" w:rsidP="00B51774">
      <w:pPr>
        <w:spacing w:line="360" w:lineRule="auto"/>
        <w:ind w:firstLineChars="236" w:firstLine="566"/>
        <w:jc w:val="left"/>
        <w:rPr>
          <w:rFonts w:asciiTheme="minorEastAsia" w:hAnsiTheme="minorEastAsia"/>
          <w:sz w:val="24"/>
          <w:szCs w:val="24"/>
        </w:rPr>
      </w:pPr>
      <w:r w:rsidRPr="005D19C4">
        <w:rPr>
          <w:rFonts w:asciiTheme="minorEastAsia" w:hAnsiTheme="minorEastAsia"/>
          <w:sz w:val="24"/>
          <w:szCs w:val="24"/>
        </w:rPr>
        <w:t>推动</w:t>
      </w:r>
      <w:proofErr w:type="gramStart"/>
      <w:r w:rsidRPr="005D19C4">
        <w:rPr>
          <w:rFonts w:asciiTheme="minorEastAsia" w:hAnsiTheme="minorEastAsia"/>
          <w:sz w:val="24"/>
          <w:szCs w:val="24"/>
        </w:rPr>
        <w:t>课程思政的</w:t>
      </w:r>
      <w:proofErr w:type="gramEnd"/>
      <w:r w:rsidRPr="005D19C4">
        <w:rPr>
          <w:rFonts w:asciiTheme="minorEastAsia" w:hAnsiTheme="minorEastAsia"/>
          <w:sz w:val="24"/>
          <w:szCs w:val="24"/>
        </w:rPr>
        <w:t>重点就是要</w:t>
      </w:r>
      <w:proofErr w:type="gramStart"/>
      <w:r w:rsidRPr="005D19C4">
        <w:rPr>
          <w:rFonts w:asciiTheme="minorEastAsia" w:hAnsiTheme="minorEastAsia"/>
          <w:sz w:val="24"/>
          <w:szCs w:val="24"/>
        </w:rPr>
        <w:t>将思政元素</w:t>
      </w:r>
      <w:proofErr w:type="gramEnd"/>
      <w:r w:rsidRPr="005D19C4">
        <w:rPr>
          <w:rFonts w:asciiTheme="minorEastAsia" w:hAnsiTheme="minorEastAsia"/>
          <w:sz w:val="24"/>
          <w:szCs w:val="24"/>
        </w:rPr>
        <w:t>列入教学计划和课堂讲授的内容当中</w:t>
      </w:r>
      <w:r w:rsidRPr="005D19C4">
        <w:rPr>
          <w:rFonts w:asciiTheme="minorEastAsia" w:hAnsiTheme="minorEastAsia" w:hint="eastAsia"/>
          <w:sz w:val="24"/>
          <w:szCs w:val="24"/>
        </w:rPr>
        <w:t>，因此在教学过程中应在专业知识体系中寻找与德育知识体系的“触点”，通过教学活动潜移默化地影响学生，实现</w:t>
      </w:r>
      <w:proofErr w:type="gramStart"/>
      <w:r w:rsidRPr="005D19C4">
        <w:rPr>
          <w:rFonts w:asciiTheme="minorEastAsia" w:hAnsiTheme="minorEastAsia" w:hint="eastAsia"/>
          <w:sz w:val="24"/>
          <w:szCs w:val="24"/>
        </w:rPr>
        <w:t>课程思政的</w:t>
      </w:r>
      <w:proofErr w:type="gramEnd"/>
      <w:r w:rsidRPr="005D19C4">
        <w:rPr>
          <w:rFonts w:asciiTheme="minorEastAsia" w:hAnsiTheme="minorEastAsia" w:hint="eastAsia"/>
          <w:sz w:val="24"/>
          <w:szCs w:val="24"/>
        </w:rPr>
        <w:t>价值引领作用，并体现专业课的功能与属性。</w:t>
      </w:r>
    </w:p>
    <w:p w:rsidR="00B51774" w:rsidRPr="005D19C4" w:rsidRDefault="00B51774" w:rsidP="00B51774">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1、</w:t>
      </w:r>
      <w:r w:rsidRPr="005D19C4">
        <w:rPr>
          <w:rFonts w:asciiTheme="minorEastAsia" w:hAnsiTheme="minorEastAsia" w:hint="eastAsia"/>
          <w:b/>
          <w:sz w:val="24"/>
          <w:szCs w:val="24"/>
        </w:rPr>
        <w:t>全面更新课程内容</w:t>
      </w:r>
    </w:p>
    <w:p w:rsidR="00B51774" w:rsidRPr="005D19C4" w:rsidRDefault="00B51774" w:rsidP="00B51774">
      <w:pPr>
        <w:spacing w:line="360" w:lineRule="auto"/>
        <w:ind w:firstLine="480"/>
        <w:rPr>
          <w:rFonts w:asciiTheme="minorEastAsia" w:hAnsiTheme="minorEastAsia"/>
          <w:sz w:val="24"/>
          <w:szCs w:val="24"/>
        </w:rPr>
      </w:pPr>
      <w:r w:rsidRPr="005D19C4">
        <w:rPr>
          <w:rFonts w:asciiTheme="minorEastAsia" w:hAnsiTheme="minorEastAsia" w:hint="eastAsia"/>
          <w:sz w:val="24"/>
          <w:szCs w:val="24"/>
        </w:rPr>
        <w:t>为了将“思政元素”融入整个教育教学过程，实现“知识传授、能力提升和价值引领”的同步提升，需要进一步完善专业人才培养方案，优化课程设置，全面更新课程教学大纲。深入</w:t>
      </w:r>
      <w:proofErr w:type="gramStart"/>
      <w:r w:rsidRPr="005D19C4">
        <w:rPr>
          <w:rFonts w:asciiTheme="minorEastAsia" w:hAnsiTheme="minorEastAsia" w:hint="eastAsia"/>
          <w:sz w:val="24"/>
          <w:szCs w:val="24"/>
        </w:rPr>
        <w:t>挖掘思政元素</w:t>
      </w:r>
      <w:proofErr w:type="gramEnd"/>
      <w:r w:rsidRPr="005D19C4">
        <w:rPr>
          <w:rFonts w:asciiTheme="minorEastAsia" w:hAnsiTheme="minorEastAsia" w:hint="eastAsia"/>
          <w:sz w:val="24"/>
          <w:szCs w:val="24"/>
        </w:rPr>
        <w:t>，结合新时代思想内容，通过拓展“可持续发展、社会责任”等话题激发学生的思考与交流，真正做到思想性与知识性的有机融合。要根据课程特点，除开展环境认知能力训练外，还要大力宣传国家相关环境保护法律法规、社会责任等方面内容，引导学生树立正确的社会主义核心价值观。此外，要及时将国家的新思想，学科的新动态纳入教材当中，让学生在第一时间了解到本专业的发展新经验和社会新需求。</w:t>
      </w:r>
    </w:p>
    <w:p w:rsidR="00B51774" w:rsidRDefault="00B51774" w:rsidP="00B51774">
      <w:pPr>
        <w:spacing w:line="360" w:lineRule="auto"/>
        <w:ind w:firstLine="480"/>
        <w:rPr>
          <w:rFonts w:asciiTheme="minorEastAsia" w:hAnsiTheme="minorEastAsia" w:hint="eastAsia"/>
          <w:b/>
          <w:bCs/>
          <w:sz w:val="24"/>
          <w:szCs w:val="24"/>
        </w:rPr>
      </w:pPr>
      <w:r w:rsidRPr="00B51774">
        <w:rPr>
          <w:rFonts w:asciiTheme="minorEastAsia" w:hAnsiTheme="minorEastAsia" w:hint="eastAsia"/>
          <w:b/>
          <w:bCs/>
          <w:sz w:val="24"/>
          <w:szCs w:val="24"/>
        </w:rPr>
        <w:t>2、积极</w:t>
      </w:r>
      <w:proofErr w:type="gramStart"/>
      <w:r w:rsidRPr="00B51774">
        <w:rPr>
          <w:rFonts w:asciiTheme="minorEastAsia" w:hAnsiTheme="minorEastAsia" w:hint="eastAsia"/>
          <w:b/>
          <w:bCs/>
          <w:sz w:val="24"/>
          <w:szCs w:val="24"/>
        </w:rPr>
        <w:t>推广线</w:t>
      </w:r>
      <w:proofErr w:type="gramEnd"/>
      <w:r w:rsidRPr="00B51774">
        <w:rPr>
          <w:rFonts w:asciiTheme="minorEastAsia" w:hAnsiTheme="minorEastAsia" w:hint="eastAsia"/>
          <w:b/>
          <w:bCs/>
          <w:sz w:val="24"/>
          <w:szCs w:val="24"/>
        </w:rPr>
        <w:t>上线下教学模式</w:t>
      </w:r>
    </w:p>
    <w:p w:rsidR="00B51774" w:rsidRPr="00B51774" w:rsidRDefault="00B51774" w:rsidP="00B51774">
      <w:pPr>
        <w:spacing w:line="360" w:lineRule="auto"/>
        <w:ind w:firstLine="480"/>
        <w:rPr>
          <w:rFonts w:asciiTheme="minorEastAsia" w:hAnsiTheme="minorEastAsia"/>
          <w:b/>
          <w:sz w:val="24"/>
          <w:szCs w:val="24"/>
        </w:rPr>
      </w:pPr>
      <w:r w:rsidRPr="005D19C4">
        <w:rPr>
          <w:rFonts w:asciiTheme="minorEastAsia" w:hAnsiTheme="minorEastAsia"/>
          <w:sz w:val="24"/>
          <w:szCs w:val="24"/>
        </w:rPr>
        <w:t>该课程采用</w:t>
      </w:r>
      <w:r w:rsidRPr="005D19C4">
        <w:rPr>
          <w:rFonts w:asciiTheme="minorEastAsia" w:hAnsiTheme="minorEastAsia" w:hint="eastAsia"/>
          <w:sz w:val="24"/>
          <w:szCs w:val="24"/>
        </w:rPr>
        <w:t>“</w:t>
      </w:r>
      <w:r w:rsidRPr="005D19C4">
        <w:rPr>
          <w:rFonts w:asciiTheme="minorEastAsia" w:hAnsiTheme="minorEastAsia"/>
          <w:sz w:val="24"/>
          <w:szCs w:val="24"/>
        </w:rPr>
        <w:t>线上</w:t>
      </w:r>
      <w:r w:rsidRPr="005D19C4">
        <w:rPr>
          <w:rFonts w:asciiTheme="minorEastAsia" w:hAnsiTheme="minorEastAsia" w:hint="eastAsia"/>
          <w:sz w:val="24"/>
          <w:szCs w:val="24"/>
        </w:rPr>
        <w:t>+</w:t>
      </w:r>
      <w:r w:rsidRPr="005D19C4">
        <w:rPr>
          <w:rFonts w:asciiTheme="minorEastAsia" w:hAnsiTheme="minorEastAsia"/>
          <w:sz w:val="24"/>
          <w:szCs w:val="24"/>
        </w:rPr>
        <w:t>线下</w:t>
      </w:r>
      <w:r w:rsidRPr="005D19C4">
        <w:rPr>
          <w:rFonts w:asciiTheme="minorEastAsia" w:hAnsiTheme="minorEastAsia" w:hint="eastAsia"/>
          <w:sz w:val="24"/>
          <w:szCs w:val="24"/>
        </w:rPr>
        <w:t>”</w:t>
      </w:r>
      <w:r w:rsidRPr="005D19C4">
        <w:rPr>
          <w:rFonts w:asciiTheme="minorEastAsia" w:hAnsiTheme="minorEastAsia"/>
          <w:sz w:val="24"/>
          <w:szCs w:val="24"/>
        </w:rPr>
        <w:t>相结合的教学模式及</w:t>
      </w:r>
      <w:r w:rsidRPr="005D19C4">
        <w:rPr>
          <w:rFonts w:asciiTheme="minorEastAsia" w:hAnsiTheme="minorEastAsia" w:hint="eastAsia"/>
          <w:sz w:val="24"/>
          <w:szCs w:val="24"/>
        </w:rPr>
        <w:t>，线上主要：利用中国大学MOOC平台上相关国家精品课程的优质视频作为课程视频的补充；利用雨课堂灵活的课前学习、快捷的课上测试、创新的师生互动及全周期教学数据分析等特点</w:t>
      </w:r>
    </w:p>
    <w:p w:rsidR="00B51774" w:rsidRPr="005D19C4" w:rsidRDefault="00B51774" w:rsidP="00B51774">
      <w:pPr>
        <w:spacing w:line="360" w:lineRule="auto"/>
        <w:ind w:firstLine="480"/>
        <w:rPr>
          <w:rFonts w:asciiTheme="minorEastAsia" w:hAnsiTheme="minorEastAsia"/>
          <w:sz w:val="24"/>
          <w:szCs w:val="24"/>
        </w:rPr>
      </w:pPr>
      <w:r w:rsidRPr="005D19C4">
        <w:rPr>
          <w:rFonts w:asciiTheme="minorEastAsia" w:hAnsiTheme="minorEastAsia" w:hint="eastAsia"/>
          <w:sz w:val="24"/>
          <w:szCs w:val="24"/>
        </w:rPr>
        <w:t>应用于课前—课中—课后填补纯课堂教学的不足；利用三维仿真软件为学生营造仿真的环境，使其得以验证物流战略与规划制定的合理性，培养学生的实践能力。线下主要：以课堂教学为主，但是课堂教学主导已由教师转变成学生，教师根据学生预习难点反馈调整教学内容、根据学生的学习汇报及小组讨论的结果予以答疑，培养学生自主学习能力；</w:t>
      </w:r>
      <w:r w:rsidRPr="005D19C4">
        <w:rPr>
          <w:rFonts w:asciiTheme="minorEastAsia" w:hAnsiTheme="minorEastAsia"/>
          <w:sz w:val="24"/>
          <w:szCs w:val="24"/>
        </w:rPr>
        <w:t>以物流企业参观调研</w:t>
      </w:r>
      <w:r w:rsidRPr="005D19C4">
        <w:rPr>
          <w:rFonts w:asciiTheme="minorEastAsia" w:hAnsiTheme="minorEastAsia" w:hint="eastAsia"/>
          <w:sz w:val="24"/>
          <w:szCs w:val="24"/>
        </w:rPr>
        <w:t>，培养学生实践能力；</w:t>
      </w:r>
      <w:r w:rsidRPr="005D19C4">
        <w:rPr>
          <w:rFonts w:asciiTheme="minorEastAsia" w:hAnsiTheme="minorEastAsia"/>
          <w:sz w:val="24"/>
          <w:szCs w:val="24"/>
        </w:rPr>
        <w:t>以参加学科竞赛</w:t>
      </w:r>
      <w:r w:rsidRPr="005D19C4">
        <w:rPr>
          <w:rFonts w:asciiTheme="minorEastAsia" w:hAnsiTheme="minorEastAsia" w:hint="eastAsia"/>
          <w:sz w:val="24"/>
          <w:szCs w:val="24"/>
        </w:rPr>
        <w:t>，培养</w:t>
      </w:r>
      <w:r w:rsidRPr="005D19C4">
        <w:rPr>
          <w:rFonts w:asciiTheme="minorEastAsia" w:hAnsiTheme="minorEastAsia"/>
          <w:sz w:val="24"/>
          <w:szCs w:val="24"/>
        </w:rPr>
        <w:t>学生创新能力及团队合作能力</w:t>
      </w:r>
      <w:r w:rsidRPr="005D19C4">
        <w:rPr>
          <w:rFonts w:asciiTheme="minorEastAsia" w:hAnsiTheme="minorEastAsia" w:hint="eastAsia"/>
          <w:sz w:val="24"/>
          <w:szCs w:val="24"/>
        </w:rPr>
        <w:t>。</w:t>
      </w:r>
    </w:p>
    <w:p w:rsidR="00B51774" w:rsidRPr="005D19C4" w:rsidRDefault="00B51774" w:rsidP="00B51774">
      <w:pPr>
        <w:spacing w:line="360" w:lineRule="auto"/>
        <w:ind w:firstLine="480"/>
        <w:rPr>
          <w:rFonts w:asciiTheme="minorEastAsia" w:hAnsiTheme="minorEastAsia"/>
          <w:b/>
          <w:sz w:val="24"/>
          <w:szCs w:val="24"/>
        </w:rPr>
      </w:pPr>
      <w:r>
        <w:rPr>
          <w:rFonts w:asciiTheme="minorEastAsia" w:hAnsiTheme="minorEastAsia" w:hint="eastAsia"/>
          <w:b/>
          <w:sz w:val="24"/>
          <w:szCs w:val="24"/>
        </w:rPr>
        <w:t>3、</w:t>
      </w:r>
      <w:r w:rsidRPr="005D19C4">
        <w:rPr>
          <w:rFonts w:asciiTheme="minorEastAsia" w:hAnsiTheme="minorEastAsia" w:hint="eastAsia"/>
          <w:b/>
          <w:sz w:val="24"/>
          <w:szCs w:val="24"/>
        </w:rPr>
        <w:t>优化教学考核与评价</w:t>
      </w:r>
    </w:p>
    <w:p w:rsidR="00B51774" w:rsidRDefault="00B51774" w:rsidP="00B51774">
      <w:pPr>
        <w:spacing w:line="360" w:lineRule="auto"/>
        <w:ind w:firstLineChars="200" w:firstLine="480"/>
        <w:rPr>
          <w:rFonts w:asciiTheme="minorEastAsia" w:hAnsiTheme="minorEastAsia" w:hint="eastAsia"/>
          <w:sz w:val="24"/>
          <w:szCs w:val="24"/>
        </w:rPr>
      </w:pPr>
      <w:r w:rsidRPr="005D19C4">
        <w:rPr>
          <w:rFonts w:asciiTheme="minorEastAsia" w:hAnsiTheme="minorEastAsia" w:hint="eastAsia"/>
          <w:sz w:val="24"/>
          <w:szCs w:val="24"/>
        </w:rPr>
        <w:t>课程对学生考核仍将坚持采用课上表现和课下表现综合评价的方式，但对课上、课下表现的构成做出较大调整。学生总成绩由课上学习表现（3</w:t>
      </w:r>
      <w:r w:rsidRPr="005D19C4">
        <w:rPr>
          <w:rFonts w:asciiTheme="minorEastAsia" w:hAnsiTheme="minorEastAsia"/>
          <w:sz w:val="24"/>
          <w:szCs w:val="24"/>
        </w:rPr>
        <w:t>0</w:t>
      </w:r>
      <w:r w:rsidRPr="005D19C4">
        <w:rPr>
          <w:rFonts w:asciiTheme="minorEastAsia" w:hAnsiTheme="minorEastAsia" w:hint="eastAsia"/>
          <w:sz w:val="24"/>
          <w:szCs w:val="24"/>
        </w:rPr>
        <w:t>%）、课下学习表现（3</w:t>
      </w:r>
      <w:r w:rsidRPr="005D19C4">
        <w:rPr>
          <w:rFonts w:asciiTheme="minorEastAsia" w:hAnsiTheme="minorEastAsia"/>
          <w:sz w:val="24"/>
          <w:szCs w:val="24"/>
        </w:rPr>
        <w:t>0</w:t>
      </w:r>
      <w:r w:rsidRPr="005D19C4">
        <w:rPr>
          <w:rFonts w:asciiTheme="minorEastAsia" w:hAnsiTheme="minorEastAsia" w:hint="eastAsia"/>
          <w:sz w:val="24"/>
          <w:szCs w:val="24"/>
        </w:rPr>
        <w:t>%）以及期末综合鉴定（</w:t>
      </w:r>
      <w:r w:rsidRPr="005D19C4">
        <w:rPr>
          <w:rFonts w:asciiTheme="minorEastAsia" w:hAnsiTheme="minorEastAsia"/>
          <w:sz w:val="24"/>
          <w:szCs w:val="24"/>
        </w:rPr>
        <w:t>40</w:t>
      </w:r>
      <w:r w:rsidRPr="005D19C4">
        <w:rPr>
          <w:rFonts w:asciiTheme="minorEastAsia" w:hAnsiTheme="minorEastAsia" w:hint="eastAsia"/>
          <w:sz w:val="24"/>
          <w:szCs w:val="24"/>
        </w:rPr>
        <w:t>%）综合构成。具体安排如下：</w:t>
      </w:r>
    </w:p>
    <w:p w:rsidR="004C311A" w:rsidRPr="005D19C4" w:rsidRDefault="004C311A" w:rsidP="00B51774">
      <w:pPr>
        <w:spacing w:line="360" w:lineRule="auto"/>
        <w:ind w:firstLineChars="200" w:firstLine="480"/>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1"/>
      </w:tblGrid>
      <w:tr w:rsidR="00B51774" w:rsidRPr="005D19C4" w:rsidTr="002F7557">
        <w:tc>
          <w:tcPr>
            <w:tcW w:w="1555" w:type="dxa"/>
            <w:vMerge w:val="restart"/>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r w:rsidRPr="005D19C4">
              <w:rPr>
                <w:rFonts w:asciiTheme="minorEastAsia" w:hAnsiTheme="minorEastAsia" w:hint="eastAsia"/>
                <w:sz w:val="24"/>
                <w:szCs w:val="24"/>
              </w:rPr>
              <w:lastRenderedPageBreak/>
              <w:t>课上学习情况（3</w:t>
            </w:r>
            <w:r w:rsidRPr="005D19C4">
              <w:rPr>
                <w:rFonts w:asciiTheme="minorEastAsia" w:hAnsiTheme="minorEastAsia"/>
                <w:sz w:val="24"/>
                <w:szCs w:val="24"/>
              </w:rPr>
              <w:t>0</w:t>
            </w:r>
            <w:r w:rsidRPr="005D19C4">
              <w:rPr>
                <w:rFonts w:asciiTheme="minorEastAsia" w:hAnsiTheme="minorEastAsia" w:hint="eastAsia"/>
                <w:sz w:val="24"/>
                <w:szCs w:val="24"/>
              </w:rPr>
              <w:t>%）</w:t>
            </w: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hint="eastAsia"/>
                <w:sz w:val="24"/>
                <w:szCs w:val="24"/>
              </w:rPr>
              <w:t>根据每个学生平时的纪律给分</w:t>
            </w:r>
          </w:p>
        </w:tc>
      </w:tr>
      <w:tr w:rsidR="00B51774" w:rsidRPr="005D19C4" w:rsidTr="002F7557">
        <w:tc>
          <w:tcPr>
            <w:tcW w:w="1555" w:type="dxa"/>
            <w:vMerge/>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hint="eastAsia"/>
                <w:sz w:val="24"/>
                <w:szCs w:val="24"/>
              </w:rPr>
              <w:t>小组讨论中每位同学的发言、讨论情况及学生评委与老师给予的打分</w:t>
            </w:r>
          </w:p>
        </w:tc>
      </w:tr>
      <w:tr w:rsidR="00B51774" w:rsidRPr="005D19C4" w:rsidTr="002F7557">
        <w:tc>
          <w:tcPr>
            <w:tcW w:w="1555" w:type="dxa"/>
            <w:vMerge/>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hint="eastAsia"/>
                <w:sz w:val="24"/>
                <w:szCs w:val="24"/>
              </w:rPr>
              <w:t>三维仿真实验中每组实验结果给予打分</w:t>
            </w:r>
          </w:p>
        </w:tc>
      </w:tr>
      <w:tr w:rsidR="00B51774" w:rsidRPr="005D19C4" w:rsidTr="002F7557">
        <w:tc>
          <w:tcPr>
            <w:tcW w:w="1555" w:type="dxa"/>
            <w:vMerge w:val="restart"/>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r w:rsidRPr="005D19C4">
              <w:rPr>
                <w:rFonts w:asciiTheme="minorEastAsia" w:hAnsiTheme="minorEastAsia" w:hint="eastAsia"/>
                <w:sz w:val="24"/>
                <w:szCs w:val="24"/>
              </w:rPr>
              <w:t>课下学习情况（3</w:t>
            </w:r>
            <w:r w:rsidRPr="005D19C4">
              <w:rPr>
                <w:rFonts w:asciiTheme="minorEastAsia" w:hAnsiTheme="minorEastAsia"/>
                <w:sz w:val="24"/>
                <w:szCs w:val="24"/>
              </w:rPr>
              <w:t>0</w:t>
            </w:r>
            <w:r w:rsidRPr="005D19C4">
              <w:rPr>
                <w:rFonts w:asciiTheme="minorEastAsia" w:hAnsiTheme="minorEastAsia" w:hint="eastAsia"/>
                <w:sz w:val="24"/>
                <w:szCs w:val="24"/>
              </w:rPr>
              <w:t>%）</w:t>
            </w: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hint="eastAsia"/>
                <w:sz w:val="24"/>
                <w:szCs w:val="24"/>
              </w:rPr>
              <w:t>利用中国大学MOOC平台及雨课堂等工具统计自主学习的情况</w:t>
            </w:r>
          </w:p>
        </w:tc>
      </w:tr>
      <w:tr w:rsidR="00B51774" w:rsidRPr="005D19C4" w:rsidTr="002F7557">
        <w:tc>
          <w:tcPr>
            <w:tcW w:w="1555" w:type="dxa"/>
            <w:vMerge/>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sz w:val="24"/>
                <w:szCs w:val="24"/>
              </w:rPr>
              <w:t>学生参观调研物流企业及撰写的报告情况给分</w:t>
            </w:r>
          </w:p>
        </w:tc>
      </w:tr>
      <w:tr w:rsidR="00B51774" w:rsidRPr="005D19C4" w:rsidTr="002F7557">
        <w:tc>
          <w:tcPr>
            <w:tcW w:w="1555" w:type="dxa"/>
            <w:vMerge/>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hint="eastAsia"/>
                <w:sz w:val="24"/>
                <w:szCs w:val="24"/>
              </w:rPr>
              <w:t>参加浙江省职业规划设计大赛等学科竞赛的情况给分</w:t>
            </w:r>
          </w:p>
        </w:tc>
      </w:tr>
      <w:tr w:rsidR="00B51774" w:rsidRPr="005D19C4" w:rsidTr="002F7557">
        <w:trPr>
          <w:trHeight w:val="740"/>
        </w:trPr>
        <w:tc>
          <w:tcPr>
            <w:tcW w:w="1555" w:type="dxa"/>
            <w:shd w:val="clear" w:color="auto" w:fill="auto"/>
            <w:vAlign w:val="center"/>
          </w:tcPr>
          <w:p w:rsidR="00B51774" w:rsidRPr="005D19C4" w:rsidRDefault="00B51774" w:rsidP="002F7557">
            <w:pPr>
              <w:spacing w:line="360" w:lineRule="auto"/>
              <w:jc w:val="center"/>
              <w:rPr>
                <w:rFonts w:asciiTheme="minorEastAsia" w:hAnsiTheme="minorEastAsia"/>
                <w:sz w:val="24"/>
                <w:szCs w:val="24"/>
              </w:rPr>
            </w:pPr>
            <w:r w:rsidRPr="005D19C4">
              <w:rPr>
                <w:rFonts w:asciiTheme="minorEastAsia" w:hAnsiTheme="minorEastAsia" w:hint="eastAsia"/>
                <w:sz w:val="24"/>
                <w:szCs w:val="24"/>
              </w:rPr>
              <w:t>期末综合鉴定（</w:t>
            </w:r>
            <w:r w:rsidRPr="005D19C4">
              <w:rPr>
                <w:rFonts w:asciiTheme="minorEastAsia" w:hAnsiTheme="minorEastAsia"/>
                <w:sz w:val="24"/>
                <w:szCs w:val="24"/>
              </w:rPr>
              <w:t>40</w:t>
            </w:r>
            <w:r w:rsidRPr="005D19C4">
              <w:rPr>
                <w:rFonts w:asciiTheme="minorEastAsia" w:hAnsiTheme="minorEastAsia" w:hint="eastAsia"/>
                <w:sz w:val="24"/>
                <w:szCs w:val="24"/>
              </w:rPr>
              <w:t>%）</w:t>
            </w:r>
          </w:p>
        </w:tc>
        <w:tc>
          <w:tcPr>
            <w:tcW w:w="6741" w:type="dxa"/>
            <w:shd w:val="clear" w:color="auto" w:fill="auto"/>
            <w:vAlign w:val="center"/>
          </w:tcPr>
          <w:p w:rsidR="00B51774" w:rsidRPr="005D19C4" w:rsidRDefault="00B51774" w:rsidP="002F7557">
            <w:pPr>
              <w:spacing w:line="360" w:lineRule="auto"/>
              <w:rPr>
                <w:rFonts w:asciiTheme="minorEastAsia" w:hAnsiTheme="minorEastAsia"/>
                <w:sz w:val="24"/>
                <w:szCs w:val="24"/>
              </w:rPr>
            </w:pPr>
            <w:r w:rsidRPr="005D19C4">
              <w:rPr>
                <w:rFonts w:asciiTheme="minorEastAsia" w:hAnsiTheme="minorEastAsia"/>
                <w:sz w:val="24"/>
                <w:szCs w:val="24"/>
              </w:rPr>
              <w:t>通过考试</w:t>
            </w:r>
            <w:r w:rsidRPr="005D19C4">
              <w:rPr>
                <w:rFonts w:asciiTheme="minorEastAsia" w:hAnsiTheme="minorEastAsia" w:hint="eastAsia"/>
                <w:sz w:val="24"/>
                <w:szCs w:val="24"/>
              </w:rPr>
              <w:t>考核学生的理论性知识及实践能力</w:t>
            </w:r>
          </w:p>
        </w:tc>
      </w:tr>
    </w:tbl>
    <w:p w:rsidR="00B51774" w:rsidRPr="005D19C4" w:rsidRDefault="00B51774" w:rsidP="00B51774">
      <w:pPr>
        <w:spacing w:line="360" w:lineRule="auto"/>
        <w:ind w:firstLine="480"/>
        <w:rPr>
          <w:rFonts w:asciiTheme="minorEastAsia" w:hAnsiTheme="minorEastAsia"/>
          <w:b/>
          <w:sz w:val="24"/>
          <w:szCs w:val="24"/>
        </w:rPr>
      </w:pPr>
      <w:r w:rsidRPr="005D19C4">
        <w:rPr>
          <w:rFonts w:asciiTheme="minorEastAsia" w:hAnsiTheme="minorEastAsia" w:hint="eastAsia"/>
          <w:b/>
          <w:sz w:val="24"/>
          <w:szCs w:val="24"/>
        </w:rPr>
        <w:t>4、完善课程思政工作机制</w:t>
      </w:r>
    </w:p>
    <w:p w:rsidR="00B51774" w:rsidRPr="00B51774" w:rsidRDefault="00B51774" w:rsidP="00B51774">
      <w:pPr>
        <w:spacing w:line="360" w:lineRule="auto"/>
        <w:ind w:firstLine="480"/>
        <w:rPr>
          <w:rFonts w:asciiTheme="minorEastAsia" w:hAnsiTheme="minorEastAsia" w:hint="eastAsia"/>
          <w:sz w:val="24"/>
          <w:szCs w:val="24"/>
        </w:rPr>
      </w:pPr>
      <w:r w:rsidRPr="005D19C4">
        <w:rPr>
          <w:rFonts w:asciiTheme="minorEastAsia" w:hAnsiTheme="minorEastAsia" w:hint="eastAsia"/>
          <w:sz w:val="24"/>
          <w:szCs w:val="24"/>
        </w:rPr>
        <w:t>课程思政，顾名思义，其建设的重点在于“思政”，但也要以课程为建设的基础，教师为建设的关键。因此，高校应进一步对</w:t>
      </w:r>
      <w:proofErr w:type="gramStart"/>
      <w:r w:rsidRPr="005D19C4">
        <w:rPr>
          <w:rFonts w:asciiTheme="minorEastAsia" w:hAnsiTheme="minorEastAsia" w:hint="eastAsia"/>
          <w:sz w:val="24"/>
          <w:szCs w:val="24"/>
        </w:rPr>
        <w:t>课程思政的</w:t>
      </w:r>
      <w:proofErr w:type="gramEnd"/>
      <w:r w:rsidRPr="005D19C4">
        <w:rPr>
          <w:rFonts w:asciiTheme="minorEastAsia" w:hAnsiTheme="minorEastAsia" w:hint="eastAsia"/>
          <w:sz w:val="24"/>
          <w:szCs w:val="24"/>
        </w:rPr>
        <w:t>工作机制进行完善。每一位教师应明确如何进行课程思政，课程的育人要素有哪些，以及“思政”工作的责任体系是什么。为了顺利实现课程</w:t>
      </w:r>
      <w:proofErr w:type="gramStart"/>
      <w:r w:rsidRPr="005D19C4">
        <w:rPr>
          <w:rFonts w:asciiTheme="minorEastAsia" w:hAnsiTheme="minorEastAsia" w:hint="eastAsia"/>
          <w:sz w:val="24"/>
          <w:szCs w:val="24"/>
        </w:rPr>
        <w:t>思政行动</w:t>
      </w:r>
      <w:proofErr w:type="gramEnd"/>
      <w:r w:rsidRPr="005D19C4">
        <w:rPr>
          <w:rFonts w:asciiTheme="minorEastAsia" w:hAnsiTheme="minorEastAsia" w:hint="eastAsia"/>
          <w:sz w:val="24"/>
          <w:szCs w:val="24"/>
        </w:rPr>
        <w:t>计划，一是要加强各组织的联动作用，将各学院、教务处、宣传部、组织部、学生工作部等部门联合起来，在</w:t>
      </w:r>
      <w:proofErr w:type="gramStart"/>
      <w:r w:rsidRPr="005D19C4">
        <w:rPr>
          <w:rFonts w:asciiTheme="minorEastAsia" w:hAnsiTheme="minorEastAsia" w:hint="eastAsia"/>
          <w:sz w:val="24"/>
          <w:szCs w:val="24"/>
        </w:rPr>
        <w:t>课程思政的</w:t>
      </w:r>
      <w:proofErr w:type="gramEnd"/>
      <w:r w:rsidRPr="005D19C4">
        <w:rPr>
          <w:rFonts w:asciiTheme="minorEastAsia" w:hAnsiTheme="minorEastAsia" w:hint="eastAsia"/>
          <w:sz w:val="24"/>
          <w:szCs w:val="24"/>
        </w:rPr>
        <w:t>教育教学改革工作全过程相互配合、相互协同。二是要加强教师思想政治教育，通过组织专题培训、研讨会等手段，把德育意识培养纳入教师培训体系，让每一位教师在实际教学中既能做到知识传授，又能做到价值引领。三是完善课程育人评价体系，做到体系设置全覆盖，即学生评教、督导评课以及同行听课相结合。</w:t>
      </w:r>
    </w:p>
    <w:p w:rsidR="00B51774" w:rsidRDefault="00B51774" w:rsidP="00B51774">
      <w:pPr>
        <w:pStyle w:val="1"/>
        <w:tabs>
          <w:tab w:val="center" w:pos="4153"/>
        </w:tabs>
        <w:rPr>
          <w:rFonts w:hint="eastAsia"/>
          <w:sz w:val="36"/>
          <w:szCs w:val="36"/>
        </w:rPr>
      </w:pPr>
    </w:p>
    <w:p w:rsidR="00B51774" w:rsidRDefault="00B51774" w:rsidP="00B51774">
      <w:pPr>
        <w:pStyle w:val="1"/>
        <w:tabs>
          <w:tab w:val="center" w:pos="4153"/>
        </w:tabs>
        <w:rPr>
          <w:rFonts w:hint="eastAsia"/>
          <w:sz w:val="36"/>
          <w:szCs w:val="36"/>
        </w:rPr>
      </w:pPr>
    </w:p>
    <w:p w:rsidR="00B51774" w:rsidRDefault="00B51774" w:rsidP="00B51774">
      <w:pPr>
        <w:pStyle w:val="1"/>
        <w:tabs>
          <w:tab w:val="center" w:pos="4153"/>
        </w:tabs>
        <w:rPr>
          <w:rFonts w:hint="eastAsia"/>
          <w:sz w:val="36"/>
          <w:szCs w:val="36"/>
        </w:rPr>
      </w:pPr>
    </w:p>
    <w:p w:rsidR="00B51774" w:rsidRPr="00B51774" w:rsidRDefault="00B51774" w:rsidP="00B51774">
      <w:pPr>
        <w:rPr>
          <w:rFonts w:hint="eastAsia"/>
        </w:rPr>
      </w:pPr>
    </w:p>
    <w:p w:rsidR="00B51774" w:rsidRPr="003C384E" w:rsidRDefault="004C311A" w:rsidP="00B51774">
      <w:pPr>
        <w:pStyle w:val="1"/>
        <w:tabs>
          <w:tab w:val="center" w:pos="4153"/>
        </w:tabs>
        <w:rPr>
          <w:sz w:val="36"/>
          <w:szCs w:val="36"/>
        </w:rPr>
      </w:pPr>
      <w:r>
        <w:rPr>
          <w:rFonts w:hint="eastAsia"/>
          <w:sz w:val="36"/>
          <w:szCs w:val="36"/>
        </w:rPr>
        <w:lastRenderedPageBreak/>
        <w:t>（三）</w:t>
      </w:r>
      <w:r w:rsidR="00B51774" w:rsidRPr="003C384E">
        <w:rPr>
          <w:rFonts w:hint="eastAsia"/>
          <w:sz w:val="36"/>
          <w:szCs w:val="36"/>
        </w:rPr>
        <w:t>课程教学案例</w:t>
      </w:r>
      <w:bookmarkEnd w:id="0"/>
    </w:p>
    <w:tbl>
      <w:tblPr>
        <w:tblW w:w="8379" w:type="dxa"/>
        <w:tblInd w:w="93" w:type="dxa"/>
        <w:tblLook w:val="04A0" w:firstRow="1" w:lastRow="0" w:firstColumn="1" w:lastColumn="0" w:noHBand="0" w:noVBand="1"/>
      </w:tblPr>
      <w:tblGrid>
        <w:gridCol w:w="1575"/>
        <w:gridCol w:w="3402"/>
        <w:gridCol w:w="992"/>
        <w:gridCol w:w="2410"/>
      </w:tblGrid>
      <w:tr w:rsidR="00B51774" w:rsidRPr="005D19C4" w:rsidTr="002F7557">
        <w:trPr>
          <w:trHeight w:val="1080"/>
        </w:trPr>
        <w:tc>
          <w:tcPr>
            <w:tcW w:w="8379" w:type="dxa"/>
            <w:gridSpan w:val="4"/>
            <w:tcBorders>
              <w:top w:val="nil"/>
              <w:left w:val="nil"/>
              <w:bottom w:val="nil"/>
              <w:right w:val="nil"/>
            </w:tcBorders>
            <w:shd w:val="clear" w:color="auto" w:fill="auto"/>
            <w:vAlign w:val="center"/>
            <w:hideMark/>
          </w:tcPr>
          <w:p w:rsidR="00B51774" w:rsidRPr="003C384E" w:rsidRDefault="00B51774" w:rsidP="002F7557">
            <w:pPr>
              <w:pStyle w:val="2"/>
              <w:jc w:val="center"/>
            </w:pPr>
            <w:bookmarkStart w:id="2" w:name="_Toc37355665"/>
            <w:r w:rsidRPr="003C384E">
              <w:rPr>
                <w:rFonts w:hint="eastAsia"/>
              </w:rPr>
              <w:t>（一）课程</w:t>
            </w:r>
            <w:proofErr w:type="gramStart"/>
            <w:r w:rsidRPr="003C384E">
              <w:rPr>
                <w:rFonts w:hint="eastAsia"/>
              </w:rPr>
              <w:t>思政典型</w:t>
            </w:r>
            <w:proofErr w:type="gramEnd"/>
            <w:r w:rsidRPr="003C384E">
              <w:rPr>
                <w:rFonts w:hint="eastAsia"/>
              </w:rPr>
              <w:t>案例</w:t>
            </w:r>
            <w:bookmarkEnd w:id="2"/>
          </w:p>
          <w:p w:rsidR="00B51774" w:rsidRPr="005D19C4" w:rsidRDefault="00B51774" w:rsidP="002F7557">
            <w:pPr>
              <w:widowControl/>
              <w:spacing w:line="360" w:lineRule="auto"/>
              <w:ind w:rightChars="-186" w:right="-391"/>
              <w:jc w:val="center"/>
              <w:rPr>
                <w:rFonts w:ascii="宋体" w:eastAsia="宋体" w:hAnsi="宋体" w:cs="宋体"/>
                <w:b/>
                <w:bCs/>
                <w:kern w:val="0"/>
                <w:sz w:val="24"/>
                <w:szCs w:val="24"/>
              </w:rPr>
            </w:pPr>
            <w:r w:rsidRPr="005D19C4">
              <w:rPr>
                <w:rFonts w:ascii="宋体" w:eastAsia="宋体" w:hAnsi="宋体" w:cs="宋体" w:hint="eastAsia"/>
                <w:b/>
                <w:bCs/>
                <w:kern w:val="0"/>
                <w:sz w:val="32"/>
                <w:szCs w:val="32"/>
              </w:rPr>
              <w:t>201</w:t>
            </w:r>
            <w:r w:rsidRPr="005D19C4">
              <w:rPr>
                <w:rFonts w:ascii="宋体" w:eastAsia="宋体" w:hAnsi="宋体" w:cs="宋体"/>
                <w:b/>
                <w:bCs/>
                <w:kern w:val="0"/>
                <w:sz w:val="32"/>
                <w:szCs w:val="32"/>
              </w:rPr>
              <w:t>8</w:t>
            </w:r>
            <w:r w:rsidRPr="005D19C4">
              <w:rPr>
                <w:rFonts w:ascii="宋体" w:eastAsia="宋体" w:hAnsi="宋体" w:cs="宋体" w:hint="eastAsia"/>
                <w:b/>
                <w:bCs/>
                <w:kern w:val="0"/>
                <w:sz w:val="32"/>
                <w:szCs w:val="32"/>
              </w:rPr>
              <w:t>-2</w:t>
            </w:r>
            <w:r w:rsidRPr="005D19C4">
              <w:rPr>
                <w:rFonts w:ascii="宋体" w:eastAsia="宋体" w:hAnsi="宋体" w:cs="宋体"/>
                <w:b/>
                <w:bCs/>
                <w:kern w:val="0"/>
                <w:sz w:val="32"/>
                <w:szCs w:val="32"/>
              </w:rPr>
              <w:t>019</w:t>
            </w:r>
            <w:r w:rsidRPr="005D19C4">
              <w:rPr>
                <w:rFonts w:ascii="宋体" w:eastAsia="宋体" w:hAnsi="宋体" w:cs="宋体" w:hint="eastAsia"/>
                <w:b/>
                <w:bCs/>
                <w:kern w:val="0"/>
                <w:sz w:val="32"/>
                <w:szCs w:val="32"/>
              </w:rPr>
              <w:t>学年第二学期</w:t>
            </w:r>
          </w:p>
        </w:tc>
      </w:tr>
      <w:tr w:rsidR="00B51774" w:rsidRPr="005D19C4" w:rsidTr="00B51774">
        <w:trPr>
          <w:trHeight w:val="8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课程名称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物流</w:t>
            </w:r>
            <w:r w:rsidRPr="005D19C4">
              <w:rPr>
                <w:rFonts w:ascii="宋体" w:eastAsia="宋体" w:hAnsi="宋体" w:cs="宋体"/>
                <w:kern w:val="0"/>
                <w:sz w:val="24"/>
                <w:szCs w:val="24"/>
              </w:rPr>
              <w:t>战略与规划</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课程类别</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51774" w:rsidRPr="005D19C4" w:rsidRDefault="00B51774" w:rsidP="002F7557">
            <w:pPr>
              <w:widowControl/>
              <w:spacing w:line="360" w:lineRule="auto"/>
              <w:jc w:val="center"/>
              <w:rPr>
                <w:rFonts w:ascii="Wingdings 2" w:eastAsia="宋体" w:hAnsi="Wingdings 2" w:cs="宋体"/>
                <w:kern w:val="0"/>
                <w:sz w:val="24"/>
                <w:szCs w:val="24"/>
              </w:rPr>
            </w:pPr>
            <w:r w:rsidRPr="005D19C4">
              <w:rPr>
                <w:rFonts w:ascii="宋体" w:eastAsia="宋体" w:hAnsi="宋体" w:cs="宋体" w:hint="eastAsia"/>
                <w:kern w:val="0"/>
                <w:sz w:val="24"/>
                <w:szCs w:val="24"/>
              </w:rPr>
              <w:t>专业必修</w:t>
            </w:r>
            <w:r w:rsidRPr="005D19C4">
              <w:rPr>
                <w:rFonts w:ascii="宋体" w:eastAsia="宋体" w:hAnsi="宋体" w:cs="宋体"/>
                <w:kern w:val="0"/>
                <w:sz w:val="24"/>
                <w:szCs w:val="24"/>
              </w:rPr>
              <w:t>课</w:t>
            </w:r>
          </w:p>
        </w:tc>
      </w:tr>
      <w:tr w:rsidR="00B51774" w:rsidRPr="005D19C4" w:rsidTr="00B51774">
        <w:trPr>
          <w:trHeight w:val="463"/>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学时</w:t>
            </w:r>
          </w:p>
        </w:tc>
        <w:tc>
          <w:tcPr>
            <w:tcW w:w="340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kern w:val="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学分</w:t>
            </w:r>
          </w:p>
        </w:tc>
        <w:tc>
          <w:tcPr>
            <w:tcW w:w="2410"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kern w:val="0"/>
                <w:sz w:val="24"/>
                <w:szCs w:val="24"/>
              </w:rPr>
              <w:t>5</w:t>
            </w:r>
          </w:p>
        </w:tc>
      </w:tr>
      <w:tr w:rsidR="00B51774" w:rsidRPr="005D19C4" w:rsidTr="00B51774">
        <w:trPr>
          <w:trHeight w:val="463"/>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授课对象</w:t>
            </w:r>
          </w:p>
        </w:tc>
        <w:tc>
          <w:tcPr>
            <w:tcW w:w="340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物流</w:t>
            </w:r>
            <w:r w:rsidRPr="005D19C4">
              <w:rPr>
                <w:rFonts w:ascii="宋体" w:eastAsia="宋体" w:hAnsi="宋体" w:cs="宋体"/>
                <w:kern w:val="0"/>
                <w:sz w:val="24"/>
                <w:szCs w:val="24"/>
              </w:rPr>
              <w:t>管理</w:t>
            </w:r>
            <w:r w:rsidRPr="005D19C4">
              <w:rPr>
                <w:rFonts w:ascii="宋体" w:eastAsia="宋体" w:hAnsi="宋体" w:cs="宋体" w:hint="eastAsia"/>
                <w:kern w:val="0"/>
                <w:sz w:val="24"/>
                <w:szCs w:val="24"/>
              </w:rPr>
              <w:t>1</w:t>
            </w:r>
            <w:r w:rsidRPr="005D19C4">
              <w:rPr>
                <w:rFonts w:ascii="宋体" w:eastAsia="宋体" w:hAnsi="宋体" w:cs="宋体"/>
                <w:kern w:val="0"/>
                <w:sz w:val="24"/>
                <w:szCs w:val="24"/>
              </w:rPr>
              <w:t>6级</w:t>
            </w:r>
          </w:p>
        </w:tc>
        <w:tc>
          <w:tcPr>
            <w:tcW w:w="99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任课教师</w:t>
            </w:r>
          </w:p>
        </w:tc>
        <w:tc>
          <w:tcPr>
            <w:tcW w:w="2410"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proofErr w:type="gramStart"/>
            <w:r w:rsidRPr="005D19C4">
              <w:rPr>
                <w:rFonts w:ascii="宋体" w:eastAsia="宋体" w:hAnsi="宋体" w:cs="宋体" w:hint="eastAsia"/>
                <w:kern w:val="0"/>
                <w:sz w:val="24"/>
                <w:szCs w:val="24"/>
              </w:rPr>
              <w:t>郑静</w:t>
            </w:r>
            <w:proofErr w:type="gramEnd"/>
          </w:p>
        </w:tc>
      </w:tr>
      <w:tr w:rsidR="00B51774" w:rsidRPr="005D19C4" w:rsidTr="00B51774">
        <w:trPr>
          <w:trHeight w:val="42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案例名称</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ind w:firstLine="442"/>
              <w:jc w:val="left"/>
              <w:rPr>
                <w:rFonts w:ascii="宋体" w:hAnsi="宋体" w:cs="宋体"/>
                <w:sz w:val="24"/>
                <w:szCs w:val="24"/>
              </w:rPr>
            </w:pPr>
            <w:r w:rsidRPr="005D19C4">
              <w:rPr>
                <w:rFonts w:ascii="宋体" w:hAnsi="宋体" w:cs="宋体" w:hint="eastAsia"/>
                <w:sz w:val="24"/>
                <w:szCs w:val="24"/>
              </w:rPr>
              <w:t>案例</w:t>
            </w:r>
            <w:proofErr w:type="gramStart"/>
            <w:r w:rsidRPr="005D19C4">
              <w:rPr>
                <w:rFonts w:ascii="宋体" w:hAnsi="宋体" w:cs="宋体" w:hint="eastAsia"/>
                <w:sz w:val="24"/>
                <w:szCs w:val="24"/>
              </w:rPr>
              <w:t>一</w:t>
            </w:r>
            <w:proofErr w:type="gramEnd"/>
            <w:r w:rsidRPr="005D19C4">
              <w:rPr>
                <w:rFonts w:ascii="宋体" w:hAnsi="宋体" w:cs="宋体" w:hint="eastAsia"/>
                <w:sz w:val="24"/>
                <w:szCs w:val="24"/>
              </w:rPr>
              <w:t>：</w:t>
            </w:r>
            <w:r w:rsidRPr="005D19C4">
              <w:rPr>
                <w:rFonts w:hint="eastAsia"/>
                <w:bCs/>
                <w:sz w:val="24"/>
                <w:szCs w:val="24"/>
              </w:rPr>
              <w:t>浙江省大学生职业生涯规划与创业大赛</w:t>
            </w:r>
          </w:p>
        </w:tc>
      </w:tr>
      <w:tr w:rsidR="00B51774" w:rsidRPr="005D19C4" w:rsidTr="00B51774">
        <w:trPr>
          <w:trHeight w:val="42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案例所属的教学内容</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ind w:firstLine="442"/>
              <w:jc w:val="left"/>
              <w:rPr>
                <w:rFonts w:ascii="宋体" w:eastAsia="宋体" w:hAnsi="宋体" w:cs="宋体"/>
                <w:kern w:val="0"/>
                <w:sz w:val="24"/>
                <w:szCs w:val="24"/>
              </w:rPr>
            </w:pPr>
            <w:r w:rsidRPr="005D19C4">
              <w:rPr>
                <w:rFonts w:ascii="宋体" w:hAnsi="宋体" w:cs="宋体" w:hint="eastAsia"/>
                <w:sz w:val="24"/>
                <w:szCs w:val="24"/>
              </w:rPr>
              <w:t>战略决策的环境分析</w:t>
            </w:r>
          </w:p>
        </w:tc>
      </w:tr>
      <w:tr w:rsidR="00B51774" w:rsidRPr="005D19C4" w:rsidTr="00B51774">
        <w:trPr>
          <w:trHeight w:val="21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案例意义</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rsidR="00B51774" w:rsidRPr="005D19C4" w:rsidRDefault="00B51774" w:rsidP="002F7557">
            <w:pPr>
              <w:spacing w:line="360" w:lineRule="auto"/>
              <w:ind w:firstLineChars="200" w:firstLine="480"/>
              <w:rPr>
                <w:bCs/>
                <w:sz w:val="24"/>
                <w:szCs w:val="24"/>
              </w:rPr>
            </w:pPr>
            <w:r w:rsidRPr="005D19C4">
              <w:rPr>
                <w:rFonts w:hint="eastAsia"/>
                <w:bCs/>
                <w:sz w:val="24"/>
                <w:szCs w:val="24"/>
              </w:rPr>
              <w:t>此学科竞赛是贯彻落实党的十九大精神和习近平新时代中国特色社会主义思想，充分发挥“以赛促学、以赛促教”的积极作用，普及大学生职业生涯规划知识，努力造就“大众创业、万众创新”的生力军，可以是有创业意向的创意也可以是已经在进行的创业。而学生在进行职业规划除了考虑自身专业外，还需关注国家的政治、经济、技术、文化这些外部环境和行业环境。因此，学生通过参加比赛能关注国家发展的同时，提高就业创业技能与实践能力，引导培育职业道德修养和职业道德情操。</w:t>
            </w:r>
          </w:p>
        </w:tc>
      </w:tr>
      <w:tr w:rsidR="00B51774" w:rsidRPr="005D19C4" w:rsidTr="00B51774">
        <w:trPr>
          <w:trHeight w:val="27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案例描述</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rsidR="00B51774" w:rsidRPr="005D19C4" w:rsidRDefault="00B51774" w:rsidP="002F7557">
            <w:pPr>
              <w:spacing w:line="360" w:lineRule="auto"/>
              <w:ind w:firstLineChars="200" w:firstLine="480"/>
              <w:rPr>
                <w:bCs/>
                <w:sz w:val="24"/>
                <w:szCs w:val="24"/>
              </w:rPr>
            </w:pPr>
            <w:r w:rsidRPr="005D19C4">
              <w:rPr>
                <w:rFonts w:hint="eastAsia"/>
                <w:bCs/>
                <w:sz w:val="24"/>
                <w:szCs w:val="24"/>
              </w:rPr>
              <w:t>此学科竞赛分为职业生涯规划、创新创意和创业实践，希望通过竞赛真正做到以赛促学、以赛促生涯规划理念和创新创业意识的普及。</w:t>
            </w:r>
          </w:p>
          <w:p w:rsidR="00B51774" w:rsidRPr="005D19C4" w:rsidRDefault="00B51774" w:rsidP="002F7557">
            <w:pPr>
              <w:spacing w:line="360" w:lineRule="auto"/>
              <w:ind w:firstLineChars="200" w:firstLine="480"/>
              <w:rPr>
                <w:bCs/>
                <w:sz w:val="24"/>
                <w:szCs w:val="24"/>
              </w:rPr>
            </w:pPr>
            <w:r w:rsidRPr="005D19C4">
              <w:rPr>
                <w:bCs/>
                <w:sz w:val="24"/>
                <w:szCs w:val="24"/>
              </w:rPr>
              <w:t>职业生涯规划组的学生运用人才测评工具对自己的优劣及个人兴趣进行分析</w:t>
            </w:r>
            <w:r w:rsidRPr="005D19C4">
              <w:rPr>
                <w:rFonts w:hint="eastAsia"/>
                <w:bCs/>
                <w:sz w:val="24"/>
                <w:szCs w:val="24"/>
              </w:rPr>
              <w:t>，再结合外部环境进行职业的决策。要求学生充分了解目标职业，明晰职业要求和展现个人职业能力，做</w:t>
            </w:r>
            <w:r w:rsidRPr="005D19C4">
              <w:rPr>
                <w:rFonts w:hint="eastAsia"/>
                <w:bCs/>
                <w:sz w:val="24"/>
                <w:szCs w:val="24"/>
              </w:rPr>
              <w:lastRenderedPageBreak/>
              <w:t>好个人近、中、长期发展计划。</w:t>
            </w:r>
          </w:p>
          <w:p w:rsidR="00B51774" w:rsidRPr="005D19C4" w:rsidRDefault="00B51774" w:rsidP="002F7557">
            <w:pPr>
              <w:spacing w:line="360" w:lineRule="auto"/>
              <w:ind w:firstLineChars="200" w:firstLine="480"/>
              <w:rPr>
                <w:bCs/>
                <w:sz w:val="24"/>
                <w:szCs w:val="24"/>
              </w:rPr>
            </w:pPr>
            <w:r w:rsidRPr="005D19C4">
              <w:rPr>
                <w:rFonts w:hint="eastAsia"/>
                <w:bCs/>
                <w:sz w:val="24"/>
                <w:szCs w:val="24"/>
              </w:rPr>
              <w:t>创新</w:t>
            </w:r>
            <w:proofErr w:type="gramStart"/>
            <w:r w:rsidRPr="005D19C4">
              <w:rPr>
                <w:rFonts w:hint="eastAsia"/>
                <w:bCs/>
                <w:sz w:val="24"/>
                <w:szCs w:val="24"/>
              </w:rPr>
              <w:t>创意组指</w:t>
            </w:r>
            <w:r w:rsidRPr="005D19C4">
              <w:rPr>
                <w:bCs/>
                <w:sz w:val="24"/>
                <w:szCs w:val="24"/>
              </w:rPr>
              <w:t>拥有</w:t>
            </w:r>
            <w:proofErr w:type="gramEnd"/>
            <w:r w:rsidRPr="005D19C4">
              <w:rPr>
                <w:bCs/>
                <w:sz w:val="24"/>
                <w:szCs w:val="24"/>
              </w:rPr>
              <w:t>或授权拥有产品或服务，具有核心团队，具备实施创业的基本条件，但尚未在工商、民政等政府部门注册登记。申报该组的学生</w:t>
            </w:r>
            <w:r w:rsidRPr="005D19C4">
              <w:rPr>
                <w:rFonts w:hint="eastAsia"/>
                <w:bCs/>
                <w:sz w:val="24"/>
                <w:szCs w:val="24"/>
              </w:rPr>
              <w:t>从项目的设计思路、创新创意点分析及项目的描述进行分析，提出项目是具有经济效益、社会效益。</w:t>
            </w:r>
          </w:p>
          <w:p w:rsidR="00B51774" w:rsidRPr="005D19C4" w:rsidRDefault="00B51774" w:rsidP="002F7557">
            <w:pPr>
              <w:spacing w:line="360" w:lineRule="auto"/>
              <w:ind w:firstLineChars="200" w:firstLine="480"/>
              <w:rPr>
                <w:bCs/>
                <w:sz w:val="24"/>
                <w:szCs w:val="24"/>
              </w:rPr>
            </w:pPr>
            <w:r w:rsidRPr="005D19C4">
              <w:rPr>
                <w:rFonts w:hint="eastAsia"/>
                <w:bCs/>
                <w:sz w:val="24"/>
                <w:szCs w:val="24"/>
              </w:rPr>
              <w:t>创业</w:t>
            </w:r>
            <w:proofErr w:type="gramStart"/>
            <w:r w:rsidRPr="005D19C4">
              <w:rPr>
                <w:rFonts w:hint="eastAsia"/>
                <w:bCs/>
                <w:sz w:val="24"/>
                <w:szCs w:val="24"/>
              </w:rPr>
              <w:t>实践组</w:t>
            </w:r>
            <w:proofErr w:type="gramEnd"/>
            <w:r w:rsidRPr="005D19C4">
              <w:rPr>
                <w:bCs/>
                <w:sz w:val="24"/>
                <w:szCs w:val="24"/>
              </w:rPr>
              <w:t>以正在实施的创业项目，</w:t>
            </w:r>
            <w:r w:rsidRPr="005D19C4">
              <w:rPr>
                <w:rFonts w:hint="eastAsia"/>
                <w:bCs/>
                <w:sz w:val="24"/>
                <w:szCs w:val="24"/>
              </w:rPr>
              <w:t>如</w:t>
            </w:r>
            <w:r w:rsidRPr="005D19C4">
              <w:rPr>
                <w:bCs/>
                <w:sz w:val="24"/>
                <w:szCs w:val="24"/>
              </w:rPr>
              <w:t>实体创业的项目须提供工商部门登记的营业执照复印件；从事电</w:t>
            </w:r>
            <w:proofErr w:type="gramStart"/>
            <w:r w:rsidRPr="005D19C4">
              <w:rPr>
                <w:bCs/>
                <w:sz w:val="24"/>
                <w:szCs w:val="24"/>
              </w:rPr>
              <w:t>商创业</w:t>
            </w:r>
            <w:proofErr w:type="gramEnd"/>
            <w:r w:rsidRPr="005D19C4">
              <w:rPr>
                <w:bCs/>
                <w:sz w:val="24"/>
                <w:szCs w:val="24"/>
              </w:rPr>
              <w:t>的项目须提供通过运营平台的开店认证，用户名、店铺名和店铺链接地址。申报该组的学生</w:t>
            </w:r>
            <w:r w:rsidRPr="005D19C4">
              <w:rPr>
                <w:rFonts w:hint="eastAsia"/>
                <w:bCs/>
                <w:sz w:val="24"/>
                <w:szCs w:val="24"/>
              </w:rPr>
              <w:t>主要从创业认知、创业项目概况、创业项目成效进行分析，提出创业项目的前景。</w:t>
            </w:r>
          </w:p>
          <w:p w:rsidR="00B51774" w:rsidRPr="005D19C4" w:rsidRDefault="00B51774" w:rsidP="002F7557">
            <w:pPr>
              <w:spacing w:line="360" w:lineRule="auto"/>
              <w:ind w:firstLineChars="200" w:firstLine="480"/>
              <w:rPr>
                <w:bCs/>
                <w:sz w:val="24"/>
                <w:szCs w:val="24"/>
              </w:rPr>
            </w:pPr>
            <w:r w:rsidRPr="005D19C4">
              <w:rPr>
                <w:bCs/>
                <w:sz w:val="24"/>
                <w:szCs w:val="24"/>
              </w:rPr>
              <w:t>最后</w:t>
            </w:r>
            <w:r w:rsidRPr="005D19C4">
              <w:rPr>
                <w:rFonts w:hint="eastAsia"/>
                <w:bCs/>
                <w:sz w:val="24"/>
                <w:szCs w:val="24"/>
              </w:rPr>
              <w:t>，</w:t>
            </w:r>
            <w:r w:rsidRPr="005D19C4">
              <w:rPr>
                <w:bCs/>
                <w:sz w:val="24"/>
                <w:szCs w:val="24"/>
              </w:rPr>
              <w:t>指导教师也会对指导的项目对申报情况真实性做出阐述</w:t>
            </w:r>
            <w:r w:rsidRPr="005D19C4">
              <w:rPr>
                <w:rFonts w:hint="eastAsia"/>
                <w:bCs/>
                <w:sz w:val="24"/>
                <w:szCs w:val="24"/>
              </w:rPr>
              <w:t>，</w:t>
            </w:r>
            <w:r w:rsidRPr="005D19C4">
              <w:rPr>
                <w:bCs/>
                <w:sz w:val="24"/>
                <w:szCs w:val="24"/>
              </w:rPr>
              <w:t>及对项目的社会意义、技术水平、适用范围及推广前景做出评价</w:t>
            </w:r>
            <w:r w:rsidRPr="005D19C4">
              <w:rPr>
                <w:rFonts w:hint="eastAsia"/>
                <w:bCs/>
                <w:sz w:val="24"/>
                <w:szCs w:val="24"/>
              </w:rPr>
              <w:t>。</w:t>
            </w:r>
          </w:p>
        </w:tc>
      </w:tr>
      <w:tr w:rsidR="00B51774" w:rsidRPr="005D19C4" w:rsidTr="00B51774">
        <w:trPr>
          <w:trHeight w:val="2100"/>
        </w:trPr>
        <w:tc>
          <w:tcPr>
            <w:tcW w:w="1575" w:type="dxa"/>
            <w:tcBorders>
              <w:top w:val="nil"/>
              <w:left w:val="single" w:sz="4" w:space="0" w:color="auto"/>
              <w:bottom w:val="nil"/>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lastRenderedPageBreak/>
              <w:t>案例反思</w:t>
            </w:r>
          </w:p>
        </w:tc>
        <w:tc>
          <w:tcPr>
            <w:tcW w:w="6804" w:type="dxa"/>
            <w:gridSpan w:val="3"/>
            <w:tcBorders>
              <w:top w:val="single" w:sz="4" w:space="0" w:color="auto"/>
              <w:left w:val="nil"/>
              <w:bottom w:val="nil"/>
              <w:right w:val="single" w:sz="4" w:space="0" w:color="auto"/>
            </w:tcBorders>
            <w:shd w:val="clear" w:color="auto" w:fill="auto"/>
            <w:vAlign w:val="center"/>
            <w:hideMark/>
          </w:tcPr>
          <w:p w:rsidR="00B51774" w:rsidRPr="005D19C4" w:rsidRDefault="00B51774" w:rsidP="002F7557">
            <w:pPr>
              <w:widowControl/>
              <w:spacing w:line="360" w:lineRule="auto"/>
              <w:ind w:firstLine="442"/>
              <w:jc w:val="left"/>
              <w:rPr>
                <w:rFonts w:ascii="宋体" w:hAnsi="宋体" w:cs="宋体"/>
                <w:sz w:val="24"/>
                <w:szCs w:val="24"/>
              </w:rPr>
            </w:pPr>
            <w:r w:rsidRPr="005D19C4">
              <w:rPr>
                <w:rFonts w:ascii="宋体" w:hAnsi="宋体" w:cs="宋体" w:hint="eastAsia"/>
                <w:sz w:val="24"/>
                <w:szCs w:val="24"/>
              </w:rPr>
              <w:t>学生通过对外部环境及个人的优劣势分析，选择规划未来的目标职业或选择既要符合经济效益又要符合社会效益创业的项目。在选题及申报过程中，学生在充分认识自我的同时，对外部环境也要充分感知，才能规划出既能有前景的职业或创业项目。因此，申报书能体现学生价值观、道德观及人生观。（字数在</w:t>
            </w:r>
            <w:r w:rsidRPr="005D19C4">
              <w:rPr>
                <w:rFonts w:ascii="宋体" w:hAnsi="宋体" w:cs="宋体"/>
                <w:sz w:val="24"/>
                <w:szCs w:val="24"/>
              </w:rPr>
              <w:t>2500</w:t>
            </w:r>
            <w:r w:rsidRPr="005D19C4">
              <w:rPr>
                <w:rFonts w:ascii="宋体" w:hAnsi="宋体" w:cs="宋体" w:hint="eastAsia"/>
                <w:sz w:val="24"/>
                <w:szCs w:val="24"/>
              </w:rPr>
              <w:t>字。）</w:t>
            </w:r>
          </w:p>
        </w:tc>
      </w:tr>
      <w:tr w:rsidR="00B51774" w:rsidRPr="005D19C4" w:rsidTr="00B51774">
        <w:trPr>
          <w:trHeight w:val="14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案例实施方式</w:t>
            </w:r>
          </w:p>
        </w:tc>
        <w:tc>
          <w:tcPr>
            <w:tcW w:w="68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ind w:firstLine="442"/>
              <w:jc w:val="left"/>
              <w:rPr>
                <w:rFonts w:ascii="宋体" w:eastAsia="宋体" w:hAnsi="宋体" w:cs="宋体"/>
                <w:kern w:val="0"/>
                <w:sz w:val="24"/>
                <w:szCs w:val="24"/>
              </w:rPr>
            </w:pPr>
            <w:r w:rsidRPr="005D19C4">
              <w:rPr>
                <w:rFonts w:ascii="宋体" w:hAnsi="宋体" w:cs="宋体"/>
                <w:sz w:val="24"/>
                <w:szCs w:val="24"/>
              </w:rPr>
              <w:t>课外完成选题及申报书填写</w:t>
            </w:r>
            <w:r w:rsidRPr="005D19C4">
              <w:rPr>
                <w:rFonts w:ascii="宋体" w:hAnsi="宋体" w:cs="宋体" w:hint="eastAsia"/>
                <w:sz w:val="24"/>
                <w:szCs w:val="24"/>
              </w:rPr>
              <w:t>，</w:t>
            </w:r>
            <w:r w:rsidRPr="005D19C4">
              <w:rPr>
                <w:rFonts w:ascii="宋体" w:hAnsi="宋体" w:cs="宋体"/>
                <w:sz w:val="24"/>
                <w:szCs w:val="24"/>
              </w:rPr>
              <w:t>课堂教师</w:t>
            </w:r>
            <w:r w:rsidRPr="005D19C4">
              <w:rPr>
                <w:rFonts w:ascii="宋体" w:hAnsi="宋体" w:cs="宋体" w:hint="eastAsia"/>
                <w:sz w:val="24"/>
                <w:szCs w:val="24"/>
              </w:rPr>
              <w:t>点评及其他组提修改建议，并根据修改情况推荐院赛，再一级</w:t>
            </w:r>
            <w:proofErr w:type="gramStart"/>
            <w:r w:rsidRPr="005D19C4">
              <w:rPr>
                <w:rFonts w:ascii="宋体" w:hAnsi="宋体" w:cs="宋体" w:hint="eastAsia"/>
                <w:sz w:val="24"/>
                <w:szCs w:val="24"/>
              </w:rPr>
              <w:t>级</w:t>
            </w:r>
            <w:proofErr w:type="gramEnd"/>
            <w:r w:rsidRPr="005D19C4">
              <w:rPr>
                <w:rFonts w:ascii="宋体" w:hAnsi="宋体" w:cs="宋体" w:hint="eastAsia"/>
                <w:sz w:val="24"/>
                <w:szCs w:val="24"/>
              </w:rPr>
              <w:t>选拔。</w:t>
            </w:r>
          </w:p>
        </w:tc>
      </w:tr>
    </w:tbl>
    <w:p w:rsidR="00B51774" w:rsidRDefault="00B51774" w:rsidP="00B51774">
      <w:pPr>
        <w:rPr>
          <w:rFonts w:hint="eastAsia"/>
        </w:rPr>
      </w:pPr>
    </w:p>
    <w:tbl>
      <w:tblPr>
        <w:tblW w:w="8379" w:type="dxa"/>
        <w:tblInd w:w="93" w:type="dxa"/>
        <w:tblLook w:val="04A0" w:firstRow="1" w:lastRow="0" w:firstColumn="1" w:lastColumn="0" w:noHBand="0" w:noVBand="1"/>
      </w:tblPr>
      <w:tblGrid>
        <w:gridCol w:w="2000"/>
        <w:gridCol w:w="2977"/>
        <w:gridCol w:w="992"/>
        <w:gridCol w:w="2410"/>
      </w:tblGrid>
      <w:tr w:rsidR="00B51774" w:rsidRPr="008E44F2" w:rsidTr="002F7557">
        <w:trPr>
          <w:trHeight w:val="1080"/>
        </w:trPr>
        <w:tc>
          <w:tcPr>
            <w:tcW w:w="8379" w:type="dxa"/>
            <w:gridSpan w:val="4"/>
            <w:tcBorders>
              <w:top w:val="nil"/>
              <w:left w:val="nil"/>
              <w:bottom w:val="nil"/>
              <w:right w:val="nil"/>
            </w:tcBorders>
            <w:shd w:val="clear" w:color="auto" w:fill="auto"/>
            <w:vAlign w:val="center"/>
            <w:hideMark/>
          </w:tcPr>
          <w:p w:rsidR="00B51774" w:rsidRDefault="00B51774" w:rsidP="002F7557">
            <w:pPr>
              <w:pStyle w:val="2"/>
              <w:jc w:val="center"/>
              <w:rPr>
                <w:rFonts w:hint="eastAsia"/>
              </w:rPr>
            </w:pPr>
            <w:bookmarkStart w:id="3" w:name="_Toc37355666"/>
          </w:p>
          <w:p w:rsidR="00B51774" w:rsidRPr="003C384E" w:rsidRDefault="00B51774" w:rsidP="002F7557">
            <w:pPr>
              <w:pStyle w:val="2"/>
              <w:jc w:val="center"/>
            </w:pPr>
            <w:r w:rsidRPr="003C384E">
              <w:rPr>
                <w:rFonts w:hint="eastAsia"/>
              </w:rPr>
              <w:t>（二）课程</w:t>
            </w:r>
            <w:proofErr w:type="gramStart"/>
            <w:r w:rsidRPr="003C384E">
              <w:rPr>
                <w:rFonts w:hint="eastAsia"/>
              </w:rPr>
              <w:t>思政典型</w:t>
            </w:r>
            <w:proofErr w:type="gramEnd"/>
            <w:r w:rsidRPr="003C384E">
              <w:rPr>
                <w:rFonts w:hint="eastAsia"/>
              </w:rPr>
              <w:t>案例</w:t>
            </w:r>
            <w:bookmarkEnd w:id="3"/>
          </w:p>
          <w:p w:rsidR="00B51774" w:rsidRPr="008E44F2" w:rsidRDefault="00B51774" w:rsidP="002F7557">
            <w:pPr>
              <w:widowControl/>
              <w:jc w:val="center"/>
              <w:rPr>
                <w:rFonts w:ascii="宋体" w:eastAsia="宋体" w:hAnsi="宋体" w:cs="宋体"/>
                <w:b/>
                <w:bCs/>
                <w:kern w:val="0"/>
                <w:sz w:val="36"/>
                <w:szCs w:val="36"/>
              </w:rPr>
            </w:pPr>
            <w:r w:rsidRPr="005D19C4">
              <w:rPr>
                <w:rFonts w:ascii="宋体" w:eastAsia="宋体" w:hAnsi="宋体" w:cs="宋体" w:hint="eastAsia"/>
                <w:b/>
                <w:bCs/>
                <w:kern w:val="0"/>
                <w:sz w:val="32"/>
                <w:szCs w:val="32"/>
              </w:rPr>
              <w:t>201</w:t>
            </w:r>
            <w:r w:rsidRPr="005D19C4">
              <w:rPr>
                <w:rFonts w:ascii="宋体" w:eastAsia="宋体" w:hAnsi="宋体" w:cs="宋体"/>
                <w:b/>
                <w:bCs/>
                <w:kern w:val="0"/>
                <w:sz w:val="32"/>
                <w:szCs w:val="32"/>
              </w:rPr>
              <w:t>8</w:t>
            </w:r>
            <w:r w:rsidRPr="005D19C4">
              <w:rPr>
                <w:rFonts w:ascii="宋体" w:eastAsia="宋体" w:hAnsi="宋体" w:cs="宋体" w:hint="eastAsia"/>
                <w:b/>
                <w:bCs/>
                <w:kern w:val="0"/>
                <w:sz w:val="32"/>
                <w:szCs w:val="32"/>
              </w:rPr>
              <w:t>-201</w:t>
            </w:r>
            <w:r w:rsidRPr="005D19C4">
              <w:rPr>
                <w:rFonts w:ascii="宋体" w:eastAsia="宋体" w:hAnsi="宋体" w:cs="宋体"/>
                <w:b/>
                <w:bCs/>
                <w:kern w:val="0"/>
                <w:sz w:val="32"/>
                <w:szCs w:val="32"/>
              </w:rPr>
              <w:t>9</w:t>
            </w:r>
            <w:r w:rsidRPr="005D19C4">
              <w:rPr>
                <w:rFonts w:ascii="宋体" w:eastAsia="宋体" w:hAnsi="宋体" w:cs="宋体" w:hint="eastAsia"/>
                <w:b/>
                <w:bCs/>
                <w:kern w:val="0"/>
                <w:sz w:val="32"/>
                <w:szCs w:val="32"/>
              </w:rPr>
              <w:t>学年第二学期</w:t>
            </w:r>
          </w:p>
        </w:tc>
      </w:tr>
      <w:tr w:rsidR="00B51774" w:rsidRPr="008E44F2" w:rsidTr="002F7557">
        <w:trPr>
          <w:trHeight w:val="8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课程名称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物流</w:t>
            </w:r>
            <w:r w:rsidRPr="005D19C4">
              <w:rPr>
                <w:rFonts w:ascii="宋体" w:eastAsia="宋体" w:hAnsi="宋体" w:cs="宋体"/>
                <w:kern w:val="0"/>
                <w:sz w:val="24"/>
                <w:szCs w:val="24"/>
              </w:rPr>
              <w:t>战略与规划</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课程类别</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51774" w:rsidRPr="005D19C4" w:rsidRDefault="00B51774" w:rsidP="002F7557">
            <w:pPr>
              <w:widowControl/>
              <w:spacing w:line="360" w:lineRule="auto"/>
              <w:jc w:val="center"/>
              <w:rPr>
                <w:rFonts w:ascii="Wingdings 2" w:eastAsia="宋体" w:hAnsi="Wingdings 2" w:cs="宋体"/>
                <w:kern w:val="0"/>
                <w:sz w:val="24"/>
                <w:szCs w:val="24"/>
              </w:rPr>
            </w:pPr>
            <w:r w:rsidRPr="005D19C4">
              <w:rPr>
                <w:rFonts w:ascii="Wingdings 2" w:eastAsia="宋体" w:hAnsi="Wingdings 2" w:cs="宋体"/>
                <w:kern w:val="0"/>
                <w:sz w:val="24"/>
                <w:szCs w:val="24"/>
              </w:rPr>
              <w:t>专业必修课</w:t>
            </w:r>
          </w:p>
        </w:tc>
      </w:tr>
      <w:tr w:rsidR="00B51774" w:rsidRPr="008E44F2" w:rsidTr="002F7557">
        <w:trPr>
          <w:trHeight w:val="46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学时</w:t>
            </w:r>
          </w:p>
        </w:tc>
        <w:tc>
          <w:tcPr>
            <w:tcW w:w="2977"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kern w:val="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学分</w:t>
            </w:r>
          </w:p>
        </w:tc>
        <w:tc>
          <w:tcPr>
            <w:tcW w:w="2410"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kern w:val="0"/>
                <w:sz w:val="24"/>
                <w:szCs w:val="24"/>
              </w:rPr>
              <w:t>5</w:t>
            </w:r>
          </w:p>
        </w:tc>
      </w:tr>
      <w:tr w:rsidR="00B51774" w:rsidRPr="008E44F2" w:rsidTr="002F7557">
        <w:trPr>
          <w:trHeight w:val="46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授课对象</w:t>
            </w:r>
          </w:p>
        </w:tc>
        <w:tc>
          <w:tcPr>
            <w:tcW w:w="2977"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物流</w:t>
            </w:r>
            <w:r w:rsidRPr="005D19C4">
              <w:rPr>
                <w:rFonts w:ascii="宋体" w:eastAsia="宋体" w:hAnsi="宋体" w:cs="宋体"/>
                <w:kern w:val="0"/>
                <w:sz w:val="24"/>
                <w:szCs w:val="24"/>
              </w:rPr>
              <w:t>管理</w:t>
            </w:r>
            <w:r w:rsidRPr="005D19C4">
              <w:rPr>
                <w:rFonts w:ascii="宋体" w:eastAsia="宋体" w:hAnsi="宋体" w:cs="宋体" w:hint="eastAsia"/>
                <w:kern w:val="0"/>
                <w:sz w:val="24"/>
                <w:szCs w:val="24"/>
              </w:rPr>
              <w:t>1</w:t>
            </w:r>
            <w:r w:rsidRPr="005D19C4">
              <w:rPr>
                <w:rFonts w:ascii="宋体" w:eastAsia="宋体" w:hAnsi="宋体" w:cs="宋体"/>
                <w:kern w:val="0"/>
                <w:sz w:val="24"/>
                <w:szCs w:val="24"/>
              </w:rPr>
              <w:t>6级</w:t>
            </w:r>
          </w:p>
        </w:tc>
        <w:tc>
          <w:tcPr>
            <w:tcW w:w="992"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任课教师</w:t>
            </w:r>
          </w:p>
        </w:tc>
        <w:tc>
          <w:tcPr>
            <w:tcW w:w="2410" w:type="dxa"/>
            <w:tcBorders>
              <w:top w:val="nil"/>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proofErr w:type="gramStart"/>
            <w:r w:rsidRPr="005D19C4">
              <w:rPr>
                <w:rFonts w:ascii="宋体" w:eastAsia="宋体" w:hAnsi="宋体" w:cs="宋体" w:hint="eastAsia"/>
                <w:kern w:val="0"/>
                <w:sz w:val="24"/>
                <w:szCs w:val="24"/>
              </w:rPr>
              <w:t>郑静</w:t>
            </w:r>
            <w:proofErr w:type="gramEnd"/>
          </w:p>
        </w:tc>
      </w:tr>
      <w:tr w:rsidR="00B51774" w:rsidRPr="008E44F2" w:rsidTr="002F7557">
        <w:trPr>
          <w:trHeight w:val="4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案例名称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eastAsia="宋体" w:hAnsi="宋体" w:cs="宋体" w:hint="eastAsia"/>
                <w:kern w:val="0"/>
                <w:sz w:val="24"/>
                <w:szCs w:val="24"/>
              </w:rPr>
              <w:t>案例二：</w:t>
            </w:r>
            <w:r w:rsidRPr="005D19C4">
              <w:rPr>
                <w:rFonts w:ascii="宋体" w:eastAsia="宋体" w:hAnsi="宋体" w:cs="宋体" w:hint="eastAsia"/>
                <w:bCs/>
                <w:kern w:val="0"/>
                <w:sz w:val="24"/>
                <w:szCs w:val="24"/>
              </w:rPr>
              <w:t>宁南贸易</w:t>
            </w:r>
            <w:proofErr w:type="gramStart"/>
            <w:r w:rsidRPr="005D19C4">
              <w:rPr>
                <w:rFonts w:ascii="宋体" w:eastAsia="宋体" w:hAnsi="宋体" w:cs="宋体" w:hint="eastAsia"/>
                <w:bCs/>
                <w:kern w:val="0"/>
                <w:sz w:val="24"/>
                <w:szCs w:val="24"/>
              </w:rPr>
              <w:t>物流区</w:t>
            </w:r>
            <w:proofErr w:type="gramEnd"/>
            <w:r w:rsidRPr="005D19C4">
              <w:rPr>
                <w:rFonts w:ascii="宋体" w:eastAsia="宋体" w:hAnsi="宋体" w:cs="宋体" w:hint="eastAsia"/>
                <w:bCs/>
                <w:kern w:val="0"/>
                <w:sz w:val="24"/>
                <w:szCs w:val="24"/>
              </w:rPr>
              <w:t>规划</w:t>
            </w:r>
          </w:p>
        </w:tc>
      </w:tr>
      <w:tr w:rsidR="00B51774" w:rsidRPr="008E44F2" w:rsidTr="002F7557">
        <w:trPr>
          <w:trHeight w:val="42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案例所属的教学内容</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kern w:val="0"/>
                <w:sz w:val="24"/>
                <w:szCs w:val="24"/>
              </w:rPr>
            </w:pPr>
            <w:r w:rsidRPr="005D19C4">
              <w:rPr>
                <w:rFonts w:ascii="宋体" w:hAnsi="宋体" w:cs="宋体" w:hint="eastAsia"/>
                <w:sz w:val="24"/>
                <w:szCs w:val="24"/>
              </w:rPr>
              <w:t>物流系统规划设计</w:t>
            </w:r>
          </w:p>
        </w:tc>
      </w:tr>
      <w:tr w:rsidR="00B51774" w:rsidRPr="008E44F2" w:rsidTr="002F7557">
        <w:trPr>
          <w:trHeight w:val="21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案例意义</w:t>
            </w:r>
          </w:p>
        </w:tc>
        <w:tc>
          <w:tcPr>
            <w:tcW w:w="6379" w:type="dxa"/>
            <w:gridSpan w:val="3"/>
            <w:tcBorders>
              <w:top w:val="single" w:sz="4" w:space="0" w:color="auto"/>
              <w:left w:val="nil"/>
              <w:bottom w:val="single" w:sz="4" w:space="0" w:color="auto"/>
              <w:right w:val="single" w:sz="4" w:space="0" w:color="000000"/>
            </w:tcBorders>
            <w:shd w:val="clear" w:color="auto" w:fill="auto"/>
            <w:vAlign w:val="center"/>
            <w:hideMark/>
          </w:tcPr>
          <w:p w:rsidR="00B51774" w:rsidRPr="005D19C4" w:rsidRDefault="00B51774" w:rsidP="002F7557">
            <w:pPr>
              <w:widowControl/>
              <w:spacing w:line="360" w:lineRule="auto"/>
              <w:ind w:firstLine="442"/>
              <w:jc w:val="left"/>
              <w:rPr>
                <w:rFonts w:ascii="宋体" w:eastAsia="宋体" w:hAnsi="宋体" w:cs="宋体"/>
                <w:kern w:val="0"/>
                <w:sz w:val="24"/>
                <w:szCs w:val="24"/>
              </w:rPr>
            </w:pPr>
            <w:r w:rsidRPr="005D19C4">
              <w:rPr>
                <w:rFonts w:hint="eastAsia"/>
                <w:bCs/>
                <w:sz w:val="24"/>
                <w:szCs w:val="24"/>
              </w:rPr>
              <w:t>学生在制</w:t>
            </w:r>
            <w:r w:rsidRPr="005D19C4">
              <w:rPr>
                <w:bCs/>
                <w:sz w:val="24"/>
                <w:szCs w:val="24"/>
              </w:rPr>
              <w:t>定合理的</w:t>
            </w:r>
            <w:r w:rsidRPr="005D19C4">
              <w:rPr>
                <w:rFonts w:hint="eastAsia"/>
                <w:bCs/>
                <w:sz w:val="24"/>
                <w:szCs w:val="24"/>
              </w:rPr>
              <w:t>物流</w:t>
            </w:r>
            <w:r w:rsidRPr="005D19C4">
              <w:rPr>
                <w:bCs/>
                <w:sz w:val="24"/>
                <w:szCs w:val="24"/>
              </w:rPr>
              <w:t>园区规划方案</w:t>
            </w:r>
            <w:r w:rsidRPr="005D19C4">
              <w:rPr>
                <w:rFonts w:hint="eastAsia"/>
                <w:bCs/>
                <w:sz w:val="24"/>
                <w:szCs w:val="24"/>
              </w:rPr>
              <w:t>，</w:t>
            </w:r>
            <w:r w:rsidRPr="005D19C4">
              <w:rPr>
                <w:bCs/>
                <w:sz w:val="24"/>
                <w:szCs w:val="24"/>
              </w:rPr>
              <w:t>除了需要选择合适的方法外</w:t>
            </w:r>
            <w:r w:rsidRPr="005D19C4">
              <w:rPr>
                <w:rFonts w:hint="eastAsia"/>
                <w:bCs/>
                <w:sz w:val="24"/>
                <w:szCs w:val="24"/>
              </w:rPr>
              <w:t>，还需考虑经济效益、社会效益和环境效益。而这就</w:t>
            </w:r>
            <w:r w:rsidRPr="005D19C4">
              <w:rPr>
                <w:bCs/>
                <w:sz w:val="24"/>
                <w:szCs w:val="24"/>
              </w:rPr>
              <w:t>需要学生树立正确的价值观</w:t>
            </w:r>
            <w:r w:rsidRPr="005D19C4">
              <w:rPr>
                <w:rFonts w:hint="eastAsia"/>
                <w:bCs/>
                <w:sz w:val="24"/>
                <w:szCs w:val="24"/>
              </w:rPr>
              <w:t>、</w:t>
            </w:r>
            <w:r w:rsidRPr="005D19C4">
              <w:rPr>
                <w:bCs/>
                <w:sz w:val="24"/>
                <w:szCs w:val="24"/>
              </w:rPr>
              <w:t>社会责任感</w:t>
            </w:r>
            <w:r w:rsidRPr="005D19C4">
              <w:rPr>
                <w:rFonts w:hint="eastAsia"/>
                <w:bCs/>
                <w:sz w:val="24"/>
                <w:szCs w:val="24"/>
              </w:rPr>
              <w:t>。</w:t>
            </w:r>
          </w:p>
        </w:tc>
      </w:tr>
      <w:tr w:rsidR="00B51774" w:rsidRPr="008E44F2" w:rsidTr="002F7557">
        <w:trPr>
          <w:trHeight w:val="27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1774" w:rsidRPr="005D19C4" w:rsidRDefault="00B51774" w:rsidP="002F7557">
            <w:pPr>
              <w:widowControl/>
              <w:spacing w:line="360" w:lineRule="auto"/>
              <w:jc w:val="center"/>
              <w:rPr>
                <w:rFonts w:ascii="宋体" w:eastAsia="宋体" w:hAnsi="宋体" w:cs="宋体"/>
                <w:b/>
                <w:bCs/>
                <w:kern w:val="0"/>
                <w:sz w:val="24"/>
                <w:szCs w:val="24"/>
              </w:rPr>
            </w:pPr>
            <w:r w:rsidRPr="005D19C4">
              <w:rPr>
                <w:rFonts w:ascii="宋体" w:eastAsia="宋体" w:hAnsi="宋体" w:cs="宋体" w:hint="eastAsia"/>
                <w:b/>
                <w:bCs/>
                <w:kern w:val="0"/>
                <w:sz w:val="24"/>
                <w:szCs w:val="24"/>
              </w:rPr>
              <w:t>案例描述</w:t>
            </w:r>
          </w:p>
        </w:tc>
        <w:tc>
          <w:tcPr>
            <w:tcW w:w="6379" w:type="dxa"/>
            <w:gridSpan w:val="3"/>
            <w:tcBorders>
              <w:top w:val="single" w:sz="4" w:space="0" w:color="auto"/>
              <w:left w:val="nil"/>
              <w:bottom w:val="single" w:sz="4" w:space="0" w:color="auto"/>
              <w:right w:val="single" w:sz="4" w:space="0" w:color="000000"/>
            </w:tcBorders>
            <w:shd w:val="clear" w:color="auto" w:fill="auto"/>
            <w:vAlign w:val="center"/>
            <w:hideMark/>
          </w:tcPr>
          <w:p w:rsidR="00B51774" w:rsidRPr="005D19C4" w:rsidRDefault="00B51774" w:rsidP="00B51774">
            <w:pPr>
              <w:pStyle w:val="a5"/>
              <w:widowControl/>
              <w:wordWrap w:val="0"/>
              <w:spacing w:beforeAutospacing="0" w:afterAutospacing="0" w:line="360" w:lineRule="auto"/>
              <w:ind w:firstLineChars="200" w:firstLine="480"/>
              <w:jc w:val="both"/>
              <w:rPr>
                <w:rFonts w:ascii="宋体" w:hAnsi="宋体" w:cs="宋体"/>
                <w:color w:val="000000"/>
              </w:rPr>
            </w:pPr>
            <w:r w:rsidRPr="005D19C4">
              <w:rPr>
                <w:rFonts w:ascii="宋体" w:hAnsi="宋体" w:cs="宋体" w:hint="eastAsia"/>
                <w:color w:val="000000"/>
              </w:rPr>
              <w:t>本案例是为进一步加快构筑宁波现代都市，优化宁波中心城产业结构，增强宁波区域中心城市的集聚和辐射功能。</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hAnsi="宋体" w:cs="宋体"/>
                <w:color w:val="000000"/>
              </w:rPr>
            </w:pPr>
            <w:r w:rsidRPr="005D19C4">
              <w:rPr>
                <w:rFonts w:ascii="宋体" w:hAnsi="宋体" w:cs="宋体"/>
                <w:color w:val="000000"/>
              </w:rPr>
              <w:t>本区的功能目标</w:t>
            </w:r>
            <w:r w:rsidRPr="005D19C4">
              <w:rPr>
                <w:rFonts w:ascii="宋体" w:hAnsi="宋体" w:cs="宋体" w:hint="eastAsia"/>
                <w:color w:val="000000"/>
              </w:rPr>
              <w:t>：</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hAnsi="宋体" w:cs="宋体"/>
                <w:color w:val="000000"/>
              </w:rPr>
            </w:pPr>
            <w:r w:rsidRPr="005D19C4">
              <w:rPr>
                <w:rFonts w:ascii="宋体" w:hAnsi="宋体" w:cs="宋体" w:hint="eastAsia"/>
                <w:color w:val="000000"/>
              </w:rPr>
              <w:t>位于奉化市江口街道方桥，设成为以商贸、物流为核心，配套金融、信息、电子商务等其他</w:t>
            </w:r>
            <w:proofErr w:type="gramStart"/>
            <w:r w:rsidRPr="005D19C4">
              <w:rPr>
                <w:rFonts w:ascii="宋体" w:hAnsi="宋体" w:cs="宋体" w:hint="eastAsia"/>
                <w:color w:val="000000"/>
              </w:rPr>
              <w:t>服条业</w:t>
            </w:r>
            <w:proofErr w:type="gramEnd"/>
            <w:r w:rsidRPr="005D19C4">
              <w:rPr>
                <w:rFonts w:ascii="宋体" w:hAnsi="宋体" w:cs="宋体" w:hint="eastAsia"/>
                <w:color w:val="000000"/>
              </w:rPr>
              <w:t>的融合商贸交易、现代物流、增值服务、城市配套四大功能的华东陆港商贸物流城。以承接中心城区商贸批发转移的宁波都市功能拓展区，宁波市贸易物流联动发展试点区和全国性城市配送示范区。</w:t>
            </w:r>
          </w:p>
          <w:p w:rsidR="00B51774" w:rsidRPr="005D19C4" w:rsidRDefault="00B51774" w:rsidP="002F7557">
            <w:pPr>
              <w:widowControl/>
              <w:spacing w:line="360" w:lineRule="auto"/>
              <w:ind w:firstLine="442"/>
              <w:jc w:val="left"/>
              <w:rPr>
                <w:rFonts w:ascii="宋体" w:hAnsi="宋体" w:cs="宋体"/>
                <w:color w:val="000000"/>
                <w:kern w:val="0"/>
                <w:sz w:val="24"/>
                <w:szCs w:val="24"/>
              </w:rPr>
            </w:pPr>
            <w:r w:rsidRPr="005D19C4">
              <w:rPr>
                <w:rFonts w:ascii="宋体" w:hAnsi="宋体" w:cs="宋体" w:hint="eastAsia"/>
                <w:color w:val="000000"/>
                <w:kern w:val="0"/>
                <w:sz w:val="24"/>
                <w:szCs w:val="24"/>
              </w:rPr>
              <w:t>本区的发展目标为：</w:t>
            </w:r>
          </w:p>
          <w:p w:rsidR="00B51774" w:rsidRPr="005D19C4" w:rsidRDefault="00B51774" w:rsidP="002F7557">
            <w:pPr>
              <w:widowControl/>
              <w:spacing w:line="360" w:lineRule="auto"/>
              <w:ind w:firstLine="442"/>
              <w:jc w:val="left"/>
              <w:rPr>
                <w:rFonts w:ascii="宋体" w:hAnsi="宋体" w:cs="宋体"/>
                <w:color w:val="000000"/>
                <w:kern w:val="0"/>
                <w:sz w:val="24"/>
                <w:szCs w:val="24"/>
              </w:rPr>
            </w:pPr>
            <w:r w:rsidRPr="005D19C4">
              <w:rPr>
                <w:rFonts w:ascii="宋体" w:hAnsi="宋体" w:cs="宋体" w:hint="eastAsia"/>
                <w:color w:val="000000"/>
                <w:kern w:val="0"/>
                <w:sz w:val="24"/>
                <w:szCs w:val="24"/>
              </w:rPr>
              <w:t>（1）立足中心城，服务大市域，</w:t>
            </w:r>
            <w:proofErr w:type="gramStart"/>
            <w:r w:rsidRPr="005D19C4">
              <w:rPr>
                <w:rFonts w:ascii="宋体" w:hAnsi="宋体" w:cs="宋体" w:hint="eastAsia"/>
                <w:color w:val="000000"/>
                <w:kern w:val="0"/>
                <w:sz w:val="24"/>
                <w:szCs w:val="24"/>
              </w:rPr>
              <w:t>辐射长</w:t>
            </w:r>
            <w:proofErr w:type="gramEnd"/>
            <w:r w:rsidRPr="005D19C4">
              <w:rPr>
                <w:rFonts w:ascii="宋体" w:hAnsi="宋体" w:cs="宋体" w:hint="eastAsia"/>
                <w:color w:val="000000"/>
                <w:kern w:val="0"/>
                <w:sz w:val="24"/>
                <w:szCs w:val="24"/>
              </w:rPr>
              <w:t>三角。以中心</w:t>
            </w:r>
            <w:proofErr w:type="gramStart"/>
            <w:r w:rsidRPr="005D19C4">
              <w:rPr>
                <w:rFonts w:ascii="宋体" w:hAnsi="宋体" w:cs="宋体" w:hint="eastAsia"/>
                <w:color w:val="000000"/>
                <w:kern w:val="0"/>
                <w:sz w:val="24"/>
                <w:szCs w:val="24"/>
              </w:rPr>
              <w:lastRenderedPageBreak/>
              <w:t>城产业</w:t>
            </w:r>
            <w:proofErr w:type="gramEnd"/>
            <w:r w:rsidRPr="005D19C4">
              <w:rPr>
                <w:rFonts w:ascii="宋体" w:hAnsi="宋体" w:cs="宋体" w:hint="eastAsia"/>
                <w:color w:val="000000"/>
                <w:kern w:val="0"/>
                <w:sz w:val="24"/>
                <w:szCs w:val="24"/>
              </w:rPr>
              <w:t>基础为依托，建立服务全市域的物流网络大平台，衔接省际货运线，</w:t>
            </w:r>
            <w:proofErr w:type="gramStart"/>
            <w:r w:rsidRPr="005D19C4">
              <w:rPr>
                <w:rFonts w:ascii="宋体" w:hAnsi="宋体" w:cs="宋体" w:hint="eastAsia"/>
                <w:color w:val="000000"/>
                <w:kern w:val="0"/>
                <w:sz w:val="24"/>
                <w:szCs w:val="24"/>
              </w:rPr>
              <w:t>辐射长</w:t>
            </w:r>
            <w:proofErr w:type="gramEnd"/>
            <w:r w:rsidRPr="005D19C4">
              <w:rPr>
                <w:rFonts w:ascii="宋体" w:hAnsi="宋体" w:cs="宋体" w:hint="eastAsia"/>
                <w:color w:val="000000"/>
                <w:kern w:val="0"/>
                <w:sz w:val="24"/>
                <w:szCs w:val="24"/>
              </w:rPr>
              <w:t>三角地区。</w:t>
            </w:r>
          </w:p>
          <w:p w:rsidR="00B51774" w:rsidRPr="005D19C4" w:rsidRDefault="00B51774" w:rsidP="002F7557">
            <w:pPr>
              <w:widowControl/>
              <w:spacing w:line="360" w:lineRule="auto"/>
              <w:ind w:firstLine="442"/>
              <w:jc w:val="left"/>
              <w:rPr>
                <w:rFonts w:ascii="宋体" w:hAnsi="宋体" w:cs="宋体"/>
                <w:color w:val="000000"/>
                <w:kern w:val="0"/>
                <w:sz w:val="24"/>
                <w:szCs w:val="24"/>
              </w:rPr>
            </w:pPr>
            <w:r w:rsidRPr="005D19C4">
              <w:rPr>
                <w:rFonts w:ascii="宋体" w:hAnsi="宋体" w:cs="宋体" w:hint="eastAsia"/>
                <w:color w:val="000000"/>
                <w:kern w:val="0"/>
                <w:sz w:val="24"/>
                <w:szCs w:val="24"/>
              </w:rPr>
              <w:t>（2）疏解城市功能，强化公共服务的贸易物流。疏解中心城商贸功能，缓解交通压力，搭建全城配送1小时物流圈，强化公共服务职能。</w:t>
            </w:r>
          </w:p>
          <w:p w:rsidR="00B51774" w:rsidRPr="005D19C4" w:rsidRDefault="00B51774" w:rsidP="002F7557">
            <w:pPr>
              <w:widowControl/>
              <w:spacing w:line="360" w:lineRule="auto"/>
              <w:ind w:firstLine="442"/>
              <w:jc w:val="left"/>
              <w:rPr>
                <w:rFonts w:ascii="宋体" w:hAnsi="宋体" w:cs="宋体"/>
                <w:color w:val="000000"/>
                <w:kern w:val="0"/>
                <w:sz w:val="24"/>
                <w:szCs w:val="24"/>
              </w:rPr>
            </w:pPr>
            <w:r w:rsidRPr="005D19C4">
              <w:rPr>
                <w:rFonts w:ascii="宋体" w:hAnsi="宋体" w:cs="宋体" w:hint="eastAsia"/>
                <w:color w:val="000000"/>
                <w:kern w:val="0"/>
                <w:sz w:val="24"/>
                <w:szCs w:val="24"/>
              </w:rPr>
              <w:t>（3）打造以贸易流通为核心的综合服务平台的商贸特色新市镇。以商贸流通为核心主题，搭建企业发展的服务平台，完善片区服务配套功能，</w:t>
            </w:r>
            <w:proofErr w:type="gramStart"/>
            <w:r w:rsidRPr="005D19C4">
              <w:rPr>
                <w:rFonts w:ascii="宋体" w:hAnsi="宋体" w:cs="宋体" w:hint="eastAsia"/>
                <w:color w:val="000000"/>
                <w:kern w:val="0"/>
                <w:sz w:val="24"/>
                <w:szCs w:val="24"/>
              </w:rPr>
              <w:t>拥江发展</w:t>
            </w:r>
            <w:proofErr w:type="gramEnd"/>
            <w:r w:rsidRPr="005D19C4">
              <w:rPr>
                <w:rFonts w:ascii="宋体" w:hAnsi="宋体" w:cs="宋体" w:hint="eastAsia"/>
                <w:color w:val="000000"/>
                <w:kern w:val="0"/>
                <w:sz w:val="24"/>
                <w:szCs w:val="24"/>
              </w:rPr>
              <w:t>，配合富有活力的地方文化社区，形成商贸特色新市镇。</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rPr>
            </w:pPr>
            <w:r w:rsidRPr="005D19C4">
              <w:rPr>
                <w:rFonts w:ascii="宋体" w:eastAsia="宋体" w:hAnsi="宋体" w:cs="宋体" w:hint="eastAsia"/>
                <w:color w:val="000000"/>
              </w:rPr>
              <w:t>本区规划结构：</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color w:val="000000"/>
              </w:rPr>
            </w:pPr>
            <w:r w:rsidRPr="005D19C4">
              <w:rPr>
                <w:rFonts w:ascii="宋体" w:eastAsia="宋体" w:hAnsi="宋体" w:cs="宋体" w:hint="eastAsia"/>
                <w:color w:val="000000"/>
              </w:rPr>
              <w:t>规划形成“三江两轴、</w:t>
            </w:r>
            <w:proofErr w:type="gramStart"/>
            <w:r w:rsidRPr="005D19C4">
              <w:rPr>
                <w:rFonts w:ascii="宋体" w:eastAsia="宋体" w:hAnsi="宋体" w:cs="宋体" w:hint="eastAsia"/>
                <w:color w:val="000000"/>
              </w:rPr>
              <w:t>一</w:t>
            </w:r>
            <w:proofErr w:type="gramEnd"/>
            <w:r w:rsidRPr="005D19C4">
              <w:rPr>
                <w:rFonts w:ascii="宋体" w:eastAsia="宋体" w:hAnsi="宋体" w:cs="宋体" w:hint="eastAsia"/>
                <w:color w:val="000000"/>
              </w:rPr>
              <w:t>核四心八组团”的规划结构。</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rPr>
            </w:pPr>
            <w:r w:rsidRPr="005D19C4">
              <w:rPr>
                <w:rFonts w:ascii="宋体" w:eastAsia="宋体" w:hAnsi="宋体" w:cs="宋体" w:hint="eastAsia"/>
                <w:color w:val="000000"/>
              </w:rPr>
              <w:t>（1）三江：是指</w:t>
            </w:r>
            <w:proofErr w:type="gramStart"/>
            <w:r w:rsidRPr="005D19C4">
              <w:rPr>
                <w:rFonts w:ascii="宋体" w:eastAsia="宋体" w:hAnsi="宋体" w:cs="宋体" w:hint="eastAsia"/>
                <w:color w:val="000000"/>
              </w:rPr>
              <w:t>剡</w:t>
            </w:r>
            <w:proofErr w:type="gramEnd"/>
            <w:r w:rsidRPr="005D19C4">
              <w:rPr>
                <w:rFonts w:ascii="宋体" w:eastAsia="宋体" w:hAnsi="宋体" w:cs="宋体" w:hint="eastAsia"/>
                <w:color w:val="000000"/>
              </w:rPr>
              <w:t>江、东江、</w:t>
            </w:r>
            <w:proofErr w:type="gramStart"/>
            <w:r w:rsidRPr="005D19C4">
              <w:rPr>
                <w:rFonts w:ascii="宋体" w:eastAsia="宋体" w:hAnsi="宋体" w:cs="宋体" w:hint="eastAsia"/>
                <w:color w:val="000000"/>
              </w:rPr>
              <w:t>奉化江围合</w:t>
            </w:r>
            <w:proofErr w:type="gramEnd"/>
            <w:r w:rsidRPr="005D19C4">
              <w:rPr>
                <w:rFonts w:ascii="宋体" w:eastAsia="宋体" w:hAnsi="宋体" w:cs="宋体" w:hint="eastAsia"/>
                <w:color w:val="000000"/>
              </w:rPr>
              <w:t>的滨江生态空间，是本区最重要的生态本底。</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rPr>
            </w:pPr>
            <w:r w:rsidRPr="005D19C4">
              <w:rPr>
                <w:rFonts w:ascii="宋体" w:eastAsia="宋体" w:hAnsi="宋体" w:cs="宋体" w:hint="eastAsia"/>
                <w:color w:val="000000"/>
              </w:rPr>
              <w:t>（2）两轴：是指横向</w:t>
            </w:r>
            <w:proofErr w:type="gramStart"/>
            <w:r w:rsidRPr="005D19C4">
              <w:rPr>
                <w:rFonts w:ascii="宋体" w:eastAsia="宋体" w:hAnsi="宋体" w:cs="宋体" w:hint="eastAsia"/>
                <w:color w:val="000000"/>
              </w:rPr>
              <w:t>儒江路城市</w:t>
            </w:r>
            <w:proofErr w:type="gramEnd"/>
            <w:r w:rsidRPr="005D19C4">
              <w:rPr>
                <w:rFonts w:ascii="宋体" w:eastAsia="宋体" w:hAnsi="宋体" w:cs="宋体" w:hint="eastAsia"/>
                <w:color w:val="000000"/>
              </w:rPr>
              <w:t>发展轴和纵向方欣路产业联系轴。</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rPr>
            </w:pPr>
            <w:r w:rsidRPr="005D19C4">
              <w:rPr>
                <w:rFonts w:ascii="宋体" w:eastAsia="宋体" w:hAnsi="宋体" w:cs="宋体" w:hint="eastAsia"/>
                <w:color w:val="000000"/>
              </w:rPr>
              <w:t>（3）</w:t>
            </w:r>
            <w:proofErr w:type="gramStart"/>
            <w:r w:rsidRPr="005D19C4">
              <w:rPr>
                <w:rFonts w:ascii="宋体" w:eastAsia="宋体" w:hAnsi="宋体" w:cs="宋体" w:hint="eastAsia"/>
                <w:color w:val="000000"/>
              </w:rPr>
              <w:t>一</w:t>
            </w:r>
            <w:proofErr w:type="gramEnd"/>
            <w:r w:rsidRPr="005D19C4">
              <w:rPr>
                <w:rFonts w:ascii="宋体" w:eastAsia="宋体" w:hAnsi="宋体" w:cs="宋体" w:hint="eastAsia"/>
                <w:color w:val="000000"/>
              </w:rPr>
              <w:t>核：是指东环路的城市商贸核心，以TOD为导向，塑造贸易</w:t>
            </w:r>
            <w:proofErr w:type="gramStart"/>
            <w:r w:rsidRPr="005D19C4">
              <w:rPr>
                <w:rFonts w:ascii="宋体" w:eastAsia="宋体" w:hAnsi="宋体" w:cs="宋体" w:hint="eastAsia"/>
                <w:color w:val="000000"/>
              </w:rPr>
              <w:t>物流区</w:t>
            </w:r>
            <w:proofErr w:type="gramEnd"/>
            <w:r w:rsidRPr="005D19C4">
              <w:rPr>
                <w:rFonts w:ascii="宋体" w:eastAsia="宋体" w:hAnsi="宋体" w:cs="宋体" w:hint="eastAsia"/>
                <w:color w:val="000000"/>
              </w:rPr>
              <w:t>门户空间，重点发展城市高端商务会展、国际采购等商业金融功能，打造城市客厅。</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rPr>
            </w:pPr>
            <w:r w:rsidRPr="005D19C4">
              <w:rPr>
                <w:rFonts w:ascii="宋体" w:eastAsia="宋体" w:hAnsi="宋体" w:cs="宋体" w:hint="eastAsia"/>
                <w:color w:val="000000"/>
              </w:rPr>
              <w:t>（4）四心：主要是指1个片区综合服务中心和3个社区中心，通过层级配置公共服务设施，为地方社区与产业人口提供共享的公共服务。</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eastAsia="宋体" w:hAnsi="宋体" w:cs="宋体"/>
              </w:rPr>
            </w:pPr>
            <w:r w:rsidRPr="005D19C4">
              <w:rPr>
                <w:rFonts w:ascii="宋体" w:eastAsia="宋体" w:hAnsi="宋体" w:cs="宋体" w:hint="eastAsia"/>
                <w:color w:val="000000"/>
              </w:rPr>
              <w:t>（5）八片区：主要包括专业市场、城市配送、综合物流、增值服务、地方社区等8个特色功能组团。</w:t>
            </w:r>
          </w:p>
          <w:p w:rsidR="00B51774" w:rsidRPr="005D19C4" w:rsidRDefault="00B51774" w:rsidP="00B51774">
            <w:pPr>
              <w:pStyle w:val="a5"/>
              <w:widowControl/>
              <w:wordWrap w:val="0"/>
              <w:spacing w:beforeAutospacing="0" w:afterAutospacing="0" w:line="360" w:lineRule="auto"/>
              <w:ind w:firstLineChars="200" w:firstLine="480"/>
              <w:jc w:val="both"/>
              <w:rPr>
                <w:rFonts w:ascii="宋体" w:hAnsi="宋体" w:cs="宋体"/>
                <w:color w:val="000000"/>
              </w:rPr>
            </w:pPr>
            <w:r w:rsidRPr="005D19C4">
              <w:rPr>
                <w:rFonts w:ascii="宋体" w:eastAsia="宋体" w:hAnsi="宋体" w:cs="宋体" w:hint="eastAsia"/>
                <w:color w:val="000000"/>
              </w:rPr>
              <w:t>要求学生根据提供的资料，制定合理的宁南贸易</w:t>
            </w:r>
            <w:proofErr w:type="gramStart"/>
            <w:r w:rsidRPr="005D19C4">
              <w:rPr>
                <w:rFonts w:ascii="宋体" w:eastAsia="宋体" w:hAnsi="宋体" w:cs="宋体" w:hint="eastAsia"/>
                <w:color w:val="000000"/>
              </w:rPr>
              <w:t>物流区</w:t>
            </w:r>
            <w:proofErr w:type="gramEnd"/>
            <w:r w:rsidRPr="005D19C4">
              <w:rPr>
                <w:rFonts w:ascii="宋体" w:eastAsia="宋体" w:hAnsi="宋体" w:cs="宋体" w:hint="eastAsia"/>
                <w:color w:val="000000"/>
              </w:rPr>
              <w:t>规划，突出提高资源整合能力、降低资源消耗、可持续性发展。</w:t>
            </w:r>
          </w:p>
        </w:tc>
      </w:tr>
    </w:tbl>
    <w:p w:rsidR="000177AE" w:rsidRPr="00B51774" w:rsidRDefault="000177AE"/>
    <w:sectPr w:rsidR="000177AE" w:rsidRPr="00B51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02" w:rsidRDefault="007A3102" w:rsidP="00B51774">
      <w:r>
        <w:separator/>
      </w:r>
    </w:p>
  </w:endnote>
  <w:endnote w:type="continuationSeparator" w:id="0">
    <w:p w:rsidR="007A3102" w:rsidRDefault="007A3102" w:rsidP="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02" w:rsidRDefault="007A3102" w:rsidP="00B51774">
      <w:r>
        <w:separator/>
      </w:r>
    </w:p>
  </w:footnote>
  <w:footnote w:type="continuationSeparator" w:id="0">
    <w:p w:rsidR="007A3102" w:rsidRDefault="007A3102" w:rsidP="00B51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FD"/>
    <w:rsid w:val="000177AE"/>
    <w:rsid w:val="004C311A"/>
    <w:rsid w:val="007A3102"/>
    <w:rsid w:val="00A333FD"/>
    <w:rsid w:val="00B51774"/>
    <w:rsid w:val="00F4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74"/>
    <w:pPr>
      <w:widowControl w:val="0"/>
      <w:jc w:val="both"/>
    </w:pPr>
  </w:style>
  <w:style w:type="paragraph" w:styleId="1">
    <w:name w:val="heading 1"/>
    <w:basedOn w:val="a"/>
    <w:next w:val="a"/>
    <w:link w:val="1Char"/>
    <w:uiPriority w:val="9"/>
    <w:qFormat/>
    <w:rsid w:val="00B517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517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774"/>
    <w:rPr>
      <w:sz w:val="18"/>
      <w:szCs w:val="18"/>
    </w:rPr>
  </w:style>
  <w:style w:type="paragraph" w:styleId="a4">
    <w:name w:val="footer"/>
    <w:basedOn w:val="a"/>
    <w:link w:val="Char0"/>
    <w:uiPriority w:val="99"/>
    <w:unhideWhenUsed/>
    <w:rsid w:val="00B51774"/>
    <w:pPr>
      <w:tabs>
        <w:tab w:val="center" w:pos="4153"/>
        <w:tab w:val="right" w:pos="8306"/>
      </w:tabs>
      <w:snapToGrid w:val="0"/>
      <w:jc w:val="left"/>
    </w:pPr>
    <w:rPr>
      <w:sz w:val="18"/>
      <w:szCs w:val="18"/>
    </w:rPr>
  </w:style>
  <w:style w:type="character" w:customStyle="1" w:styleId="Char0">
    <w:name w:val="页脚 Char"/>
    <w:basedOn w:val="a0"/>
    <w:link w:val="a4"/>
    <w:uiPriority w:val="99"/>
    <w:rsid w:val="00B51774"/>
    <w:rPr>
      <w:sz w:val="18"/>
      <w:szCs w:val="18"/>
    </w:rPr>
  </w:style>
  <w:style w:type="character" w:customStyle="1" w:styleId="1Char">
    <w:name w:val="标题 1 Char"/>
    <w:basedOn w:val="a0"/>
    <w:link w:val="1"/>
    <w:uiPriority w:val="9"/>
    <w:rsid w:val="00B51774"/>
    <w:rPr>
      <w:b/>
      <w:bCs/>
      <w:kern w:val="44"/>
      <w:sz w:val="44"/>
      <w:szCs w:val="44"/>
    </w:rPr>
  </w:style>
  <w:style w:type="character" w:customStyle="1" w:styleId="2Char">
    <w:name w:val="标题 2 Char"/>
    <w:basedOn w:val="a0"/>
    <w:link w:val="2"/>
    <w:uiPriority w:val="9"/>
    <w:rsid w:val="00B51774"/>
    <w:rPr>
      <w:rFonts w:asciiTheme="majorHAnsi" w:eastAsiaTheme="majorEastAsia" w:hAnsiTheme="majorHAnsi" w:cstheme="majorBidi"/>
      <w:b/>
      <w:bCs/>
      <w:sz w:val="32"/>
      <w:szCs w:val="32"/>
    </w:rPr>
  </w:style>
  <w:style w:type="paragraph" w:styleId="a5">
    <w:name w:val="Normal (Web)"/>
    <w:basedOn w:val="a"/>
    <w:rsid w:val="00B51774"/>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74"/>
    <w:pPr>
      <w:widowControl w:val="0"/>
      <w:jc w:val="both"/>
    </w:pPr>
  </w:style>
  <w:style w:type="paragraph" w:styleId="1">
    <w:name w:val="heading 1"/>
    <w:basedOn w:val="a"/>
    <w:next w:val="a"/>
    <w:link w:val="1Char"/>
    <w:uiPriority w:val="9"/>
    <w:qFormat/>
    <w:rsid w:val="00B517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517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774"/>
    <w:rPr>
      <w:sz w:val="18"/>
      <w:szCs w:val="18"/>
    </w:rPr>
  </w:style>
  <w:style w:type="paragraph" w:styleId="a4">
    <w:name w:val="footer"/>
    <w:basedOn w:val="a"/>
    <w:link w:val="Char0"/>
    <w:uiPriority w:val="99"/>
    <w:unhideWhenUsed/>
    <w:rsid w:val="00B51774"/>
    <w:pPr>
      <w:tabs>
        <w:tab w:val="center" w:pos="4153"/>
        <w:tab w:val="right" w:pos="8306"/>
      </w:tabs>
      <w:snapToGrid w:val="0"/>
      <w:jc w:val="left"/>
    </w:pPr>
    <w:rPr>
      <w:sz w:val="18"/>
      <w:szCs w:val="18"/>
    </w:rPr>
  </w:style>
  <w:style w:type="character" w:customStyle="1" w:styleId="Char0">
    <w:name w:val="页脚 Char"/>
    <w:basedOn w:val="a0"/>
    <w:link w:val="a4"/>
    <w:uiPriority w:val="99"/>
    <w:rsid w:val="00B51774"/>
    <w:rPr>
      <w:sz w:val="18"/>
      <w:szCs w:val="18"/>
    </w:rPr>
  </w:style>
  <w:style w:type="character" w:customStyle="1" w:styleId="1Char">
    <w:name w:val="标题 1 Char"/>
    <w:basedOn w:val="a0"/>
    <w:link w:val="1"/>
    <w:uiPriority w:val="9"/>
    <w:rsid w:val="00B51774"/>
    <w:rPr>
      <w:b/>
      <w:bCs/>
      <w:kern w:val="44"/>
      <w:sz w:val="44"/>
      <w:szCs w:val="44"/>
    </w:rPr>
  </w:style>
  <w:style w:type="character" w:customStyle="1" w:styleId="2Char">
    <w:name w:val="标题 2 Char"/>
    <w:basedOn w:val="a0"/>
    <w:link w:val="2"/>
    <w:uiPriority w:val="9"/>
    <w:rsid w:val="00B51774"/>
    <w:rPr>
      <w:rFonts w:asciiTheme="majorHAnsi" w:eastAsiaTheme="majorEastAsia" w:hAnsiTheme="majorHAnsi" w:cstheme="majorBidi"/>
      <w:b/>
      <w:bCs/>
      <w:sz w:val="32"/>
      <w:szCs w:val="32"/>
    </w:rPr>
  </w:style>
  <w:style w:type="paragraph" w:styleId="a5">
    <w:name w:val="Normal (Web)"/>
    <w:basedOn w:val="a"/>
    <w:rsid w:val="00B51774"/>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6768">
      <w:bodyDiv w:val="1"/>
      <w:marLeft w:val="0"/>
      <w:marRight w:val="0"/>
      <w:marTop w:val="0"/>
      <w:marBottom w:val="0"/>
      <w:divBdr>
        <w:top w:val="none" w:sz="0" w:space="0" w:color="auto"/>
        <w:left w:val="none" w:sz="0" w:space="0" w:color="auto"/>
        <w:bottom w:val="none" w:sz="0" w:space="0" w:color="auto"/>
        <w:right w:val="none" w:sz="0" w:space="0" w:color="auto"/>
      </w:divBdr>
      <w:divsChild>
        <w:div w:id="725370123">
          <w:marLeft w:val="0"/>
          <w:marRight w:val="0"/>
          <w:marTop w:val="15"/>
          <w:marBottom w:val="0"/>
          <w:divBdr>
            <w:top w:val="single" w:sz="48" w:space="0" w:color="auto"/>
            <w:left w:val="single" w:sz="48" w:space="0" w:color="auto"/>
            <w:bottom w:val="single" w:sz="48" w:space="0" w:color="auto"/>
            <w:right w:val="single" w:sz="48" w:space="0" w:color="auto"/>
          </w:divBdr>
          <w:divsChild>
            <w:div w:id="12421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3</cp:revision>
  <dcterms:created xsi:type="dcterms:W3CDTF">2022-06-02T02:56:00Z</dcterms:created>
  <dcterms:modified xsi:type="dcterms:W3CDTF">2022-06-02T03:11:00Z</dcterms:modified>
</cp:coreProperties>
</file>