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4E2B6D" w:rsidRPr="004E2B6D">
        <w:trPr>
          <w:tblCellSpacing w:w="0" w:type="dxa"/>
          <w:jc w:val="center"/>
        </w:trPr>
        <w:tc>
          <w:tcPr>
            <w:tcW w:w="5000" w:type="pct"/>
            <w:vAlign w:val="center"/>
            <w:hideMark/>
          </w:tcPr>
          <w:p w:rsidR="004E2B6D" w:rsidRPr="004E2B6D" w:rsidRDefault="004E2B6D" w:rsidP="004E2B6D">
            <w:pPr>
              <w:widowControl/>
              <w:spacing w:line="440" w:lineRule="atLeast"/>
              <w:jc w:val="center"/>
              <w:rPr>
                <w:rFonts w:ascii="Verdana" w:eastAsia="宋体" w:hAnsi="Verdana" w:cs="宋体"/>
                <w:kern w:val="0"/>
                <w:szCs w:val="21"/>
              </w:rPr>
            </w:pPr>
            <w:r w:rsidRPr="004E2B6D">
              <w:rPr>
                <w:rFonts w:ascii="Verdana" w:eastAsia="宋体" w:hAnsi="Verdana" w:cs="宋体"/>
                <w:b/>
                <w:bCs/>
                <w:color w:val="FF0000"/>
                <w:kern w:val="0"/>
                <w:sz w:val="36"/>
                <w:szCs w:val="36"/>
              </w:rPr>
              <w:t>关于加强各级各类重点建设专业后续建设工作的通知</w:t>
            </w:r>
          </w:p>
        </w:tc>
      </w:tr>
    </w:tbl>
    <w:p w:rsidR="004E2B6D" w:rsidRPr="004E2B6D" w:rsidRDefault="004E2B6D" w:rsidP="004E2B6D">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4E2B6D" w:rsidRPr="004E2B6D">
        <w:trPr>
          <w:tblCellSpacing w:w="0" w:type="dxa"/>
          <w:jc w:val="center"/>
        </w:trPr>
        <w:tc>
          <w:tcPr>
            <w:tcW w:w="5000" w:type="pct"/>
            <w:vAlign w:val="center"/>
            <w:hideMark/>
          </w:tcPr>
          <w:p w:rsidR="004E2B6D" w:rsidRPr="004E2B6D" w:rsidRDefault="004E2B6D" w:rsidP="004E2B6D">
            <w:pPr>
              <w:widowControl/>
              <w:jc w:val="center"/>
              <w:rPr>
                <w:rFonts w:ascii="Verdana" w:eastAsia="宋体" w:hAnsi="Verdana" w:cs="宋体"/>
                <w:kern w:val="0"/>
                <w:sz w:val="24"/>
                <w:szCs w:val="24"/>
              </w:rPr>
            </w:pPr>
          </w:p>
        </w:tc>
      </w:tr>
    </w:tbl>
    <w:p w:rsidR="004E2B6D" w:rsidRPr="004E2B6D" w:rsidRDefault="004E2B6D" w:rsidP="004E2B6D">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4E2B6D" w:rsidRPr="004E2B6D">
        <w:trPr>
          <w:tblCellSpacing w:w="0" w:type="dxa"/>
          <w:jc w:val="center"/>
        </w:trPr>
        <w:tc>
          <w:tcPr>
            <w:tcW w:w="5000" w:type="pct"/>
            <w:shd w:val="clear" w:color="auto" w:fill="CCCCCC"/>
            <w:vAlign w:val="center"/>
            <w:hideMark/>
          </w:tcPr>
          <w:p w:rsidR="004E2B6D" w:rsidRPr="004E2B6D" w:rsidRDefault="004E2B6D" w:rsidP="004E2B6D">
            <w:pPr>
              <w:widowControl/>
              <w:jc w:val="left"/>
              <w:rPr>
                <w:rFonts w:ascii="Verdana" w:eastAsia="宋体" w:hAnsi="Verdana" w:cs="宋体"/>
                <w:kern w:val="0"/>
                <w:sz w:val="24"/>
                <w:szCs w:val="24"/>
              </w:rPr>
            </w:pPr>
          </w:p>
        </w:tc>
      </w:tr>
    </w:tbl>
    <w:p w:rsidR="004E2B6D" w:rsidRPr="004E2B6D" w:rsidRDefault="004E2B6D" w:rsidP="004E2B6D">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988"/>
      </w:tblGrid>
      <w:tr w:rsidR="004E2B6D" w:rsidRPr="004E2B6D">
        <w:trPr>
          <w:tblCellSpacing w:w="0" w:type="dxa"/>
          <w:jc w:val="center"/>
        </w:trPr>
        <w:tc>
          <w:tcPr>
            <w:tcW w:w="5000" w:type="pct"/>
            <w:vAlign w:val="center"/>
            <w:hideMark/>
          </w:tcPr>
          <w:p w:rsidR="004E2B6D" w:rsidRPr="004E2B6D" w:rsidRDefault="004E2B6D" w:rsidP="004E2B6D">
            <w:pPr>
              <w:widowControl/>
              <w:snapToGrid w:val="0"/>
              <w:spacing w:line="360" w:lineRule="auto"/>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各学院：</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根据各级各类专业建设要求，进一步强化专业内涵建设，围绕学生专业能力培养做好顶层设计，结合专业综合改革要求重构人才培养方案，以提高学生学习业绩为指向，突出专业建设育人成效，特对校级以上重点专业建设项目和新专业提出如下建设要求：</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jc w:val="left"/>
              <w:rPr>
                <w:rFonts w:ascii="Verdana" w:eastAsia="宋体" w:hAnsi="Verdana" w:cs="宋体"/>
                <w:kern w:val="0"/>
                <w:sz w:val="24"/>
                <w:szCs w:val="24"/>
              </w:rPr>
            </w:pPr>
            <w:r w:rsidRPr="004E2B6D">
              <w:rPr>
                <w:rFonts w:ascii="仿宋_GB2312" w:eastAsia="仿宋_GB2312" w:hAnsi="Verdana" w:cs="宋体" w:hint="eastAsia"/>
                <w:b/>
                <w:bCs/>
                <w:kern w:val="0"/>
                <w:sz w:val="24"/>
                <w:szCs w:val="24"/>
              </w:rPr>
              <w:t> </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2"/>
              <w:jc w:val="left"/>
              <w:rPr>
                <w:rFonts w:ascii="Verdana" w:eastAsia="宋体" w:hAnsi="Verdana" w:cs="宋体"/>
                <w:kern w:val="0"/>
                <w:sz w:val="24"/>
                <w:szCs w:val="24"/>
              </w:rPr>
            </w:pPr>
            <w:r w:rsidRPr="004E2B6D">
              <w:rPr>
                <w:rFonts w:ascii="仿宋_GB2312" w:eastAsia="仿宋_GB2312" w:hAnsi="Verdana" w:cs="宋体" w:hint="eastAsia"/>
                <w:b/>
                <w:bCs/>
                <w:kern w:val="0"/>
                <w:sz w:val="24"/>
                <w:szCs w:val="24"/>
              </w:rPr>
              <w:t>一、省级新兴特色专业（7个）：</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  </w:t>
            </w:r>
            <w:r w:rsidRPr="004E2B6D">
              <w:rPr>
                <w:rFonts w:ascii="仿宋_GB2312" w:eastAsia="仿宋_GB2312" w:hAnsi="Verdana" w:cs="宋体" w:hint="eastAsia"/>
                <w:kern w:val="0"/>
                <w:sz w:val="24"/>
                <w:szCs w:val="24"/>
              </w:rPr>
              <w:t xml:space="preserve"> 1.各专业根据建设要求做好整体规划与子项目建设，重点根据学科发展和行业要求，研究人才培养通用标准和行业标准的有机结合，充实更新教学内容，改革教学方式方法，构建适应学生个性化发展和新兴特色专业建设要求的教学质量评价和保障体系；以提升学生素质和能力为重点，推进教学科研互动、校内校外互动、教师学生互动，强化协同建设，构建功能集约、资源优化、开放共享的专业建设平台；优化人才培养模式，着力培养适应经济转型升级和社会发展所需高素质人才；强化专业特色，在全省高校中独有或专业的某方面明显与众不同。</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2．相关学院邀请行业专家对新兴特色专业建设进行指导，学院要跟踪把握建设质量和进度；学校拟定于11月组织年度检查。</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2"/>
              <w:jc w:val="left"/>
              <w:rPr>
                <w:rFonts w:ascii="Verdana" w:eastAsia="宋体" w:hAnsi="Verdana" w:cs="宋体"/>
                <w:kern w:val="0"/>
                <w:sz w:val="24"/>
                <w:szCs w:val="24"/>
              </w:rPr>
            </w:pPr>
            <w:r w:rsidRPr="004E2B6D">
              <w:rPr>
                <w:rFonts w:ascii="仿宋_GB2312" w:eastAsia="仿宋_GB2312" w:hAnsi="Verdana" w:cs="宋体" w:hint="eastAsia"/>
                <w:b/>
                <w:bCs/>
                <w:kern w:val="0"/>
                <w:sz w:val="24"/>
                <w:szCs w:val="24"/>
              </w:rPr>
              <w:t>二、省级优势专业（4个）：</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1.各专业子项目根据建设要求做好项目总结,形成专业建设的合力。有先进的教育教学理念，清晰的改革思路，明确的建设目标，注重学生创新精神、实践能力和创业能力的培养；有调动教师教学改革和教学工作积极性的相关政策和措施；教学改革整体领先，育人成效显著，能在本学科专业领域起到示范作用。</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2.相关学院组织专家对优势专业建设情况进行自查（10月底前完成），检查情况报教务部备案。</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2"/>
              <w:jc w:val="left"/>
              <w:rPr>
                <w:rFonts w:ascii="Verdana" w:eastAsia="宋体" w:hAnsi="Verdana" w:cs="宋体"/>
                <w:kern w:val="0"/>
                <w:sz w:val="24"/>
                <w:szCs w:val="24"/>
              </w:rPr>
            </w:pPr>
            <w:r w:rsidRPr="004E2B6D">
              <w:rPr>
                <w:rFonts w:ascii="仿宋_GB2312" w:eastAsia="仿宋_GB2312" w:hAnsi="Verdana" w:cs="宋体" w:hint="eastAsia"/>
                <w:b/>
                <w:bCs/>
                <w:kern w:val="0"/>
                <w:sz w:val="24"/>
                <w:szCs w:val="24"/>
              </w:rPr>
              <w:t>三、市级品牌特色专业（6个）：</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1.根据建设任务调整说明，做好后续建设和总结。着力在提高人才培养</w:t>
            </w:r>
            <w:r w:rsidRPr="004E2B6D">
              <w:rPr>
                <w:rFonts w:ascii="仿宋_GB2312" w:eastAsia="仿宋_GB2312" w:hAnsi="Verdana" w:cs="宋体" w:hint="eastAsia"/>
                <w:kern w:val="0"/>
                <w:sz w:val="24"/>
                <w:szCs w:val="24"/>
              </w:rPr>
              <w:lastRenderedPageBreak/>
              <w:t>质量、优化专业建设方向、培育教学师资团队、促进校企合作办学、提高服务社会能力等主要方面加强建设力度，形成显著增量；要从教学内容与课程体系、教学方法与手段、教学管理、人才培养质量等方面形成凝练特色。</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2.做好建设经费的统计与审核。根据上级文件规定，宁波市特色专业经费主要用于购置实验室设备、实习实训设施、图书资料等教学设备和资源，占专业建设总经费的比例一般不少于60%；品牌专业经费主要用于教学改革、课程教材建设、师资培训、聘请兼职教师等软件建设，其设备购置经费占专业建设总经费的比例一般不超过50%。</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3.市教育局将于下学期组织验收检查，学校拟定于9月底进行校内自查。</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b/>
                <w:bCs/>
                <w:kern w:val="0"/>
                <w:sz w:val="24"/>
                <w:szCs w:val="24"/>
              </w:rPr>
              <w:t>四、校级重点建设专业（11个）:</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1.根据学校专业综合改革指导性意见，积极推进专业建设工作，着重在课程体系、实践教学、教学模式等方面形成专业发展特色与优势，并转化为育人成效，为申报省市级重点建设专业创造条件。</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2. 学校拟定于11月组织中期检查，重点针对专业人才培养方案、课程体系重构和核心课程建设等方面进行评价。</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  </w:t>
            </w:r>
            <w:r w:rsidRPr="004E2B6D">
              <w:rPr>
                <w:rFonts w:ascii="仿宋_GB2312" w:eastAsia="仿宋_GB2312" w:hAnsi="Verdana" w:cs="宋体" w:hint="eastAsia"/>
                <w:kern w:val="0"/>
                <w:sz w:val="24"/>
                <w:szCs w:val="24"/>
              </w:rPr>
              <w:t xml:space="preserve"> </w:t>
            </w:r>
            <w:r w:rsidRPr="004E2B6D">
              <w:rPr>
                <w:rFonts w:ascii="仿宋_GB2312" w:eastAsia="仿宋_GB2312" w:hAnsi="Verdana" w:cs="宋体" w:hint="eastAsia"/>
                <w:b/>
                <w:bCs/>
                <w:kern w:val="0"/>
                <w:sz w:val="24"/>
                <w:szCs w:val="24"/>
              </w:rPr>
              <w:t> </w:t>
            </w:r>
            <w:r w:rsidRPr="004E2B6D">
              <w:rPr>
                <w:rFonts w:ascii="仿宋_GB2312" w:eastAsia="仿宋_GB2312" w:hAnsi="Verdana" w:cs="宋体" w:hint="eastAsia"/>
                <w:b/>
                <w:bCs/>
                <w:kern w:val="0"/>
                <w:sz w:val="24"/>
                <w:szCs w:val="24"/>
              </w:rPr>
              <w:t>五、新专业（4个）：</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1.根据新专业建设要求做好专业建设年度实施方案与子项目规划，要求参照专业综合改革指导性意见开展建设，明确建设目标，制定科学可行的建设方案，做好顶层设计，着重在课程体系建设和实践教学上培育专业特色，有完善的教学文档和规范的管理制度。</w:t>
            </w:r>
            <w:r w:rsidRPr="004E2B6D">
              <w:rPr>
                <w:rFonts w:ascii="Verdana" w:eastAsia="宋体" w:hAnsi="Verdana" w:cs="宋体"/>
                <w:kern w:val="0"/>
                <w:sz w:val="24"/>
                <w:szCs w:val="24"/>
              </w:rPr>
              <w:t xml:space="preserve"> </w:t>
            </w:r>
          </w:p>
          <w:p w:rsidR="004E2B6D" w:rsidRPr="004E2B6D" w:rsidRDefault="004E2B6D" w:rsidP="004E2B6D">
            <w:pPr>
              <w:widowControl/>
              <w:snapToGrid w:val="0"/>
              <w:spacing w:line="360" w:lineRule="auto"/>
              <w:ind w:firstLine="480"/>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2.学校拟定于11月组织中（终）期检查。</w:t>
            </w:r>
            <w:r w:rsidRPr="004E2B6D">
              <w:rPr>
                <w:rFonts w:ascii="Verdana" w:eastAsia="宋体" w:hAnsi="Verdana" w:cs="宋体"/>
                <w:kern w:val="0"/>
                <w:sz w:val="24"/>
                <w:szCs w:val="24"/>
              </w:rPr>
              <w:t xml:space="preserve"> </w:t>
            </w:r>
          </w:p>
          <w:p w:rsidR="004E2B6D" w:rsidRPr="004E2B6D" w:rsidRDefault="004E2B6D" w:rsidP="004E2B6D">
            <w:pPr>
              <w:widowControl/>
              <w:jc w:val="center"/>
              <w:rPr>
                <w:rFonts w:ascii="Verdana" w:eastAsia="宋体" w:hAnsi="Verdana" w:cs="宋体"/>
                <w:kern w:val="0"/>
                <w:sz w:val="24"/>
                <w:szCs w:val="24"/>
              </w:rPr>
            </w:pPr>
            <w:r w:rsidRPr="004E2B6D">
              <w:rPr>
                <w:rFonts w:ascii="微软雅黑" w:eastAsia="微软雅黑" w:hAnsi="微软雅黑" w:cs="宋体" w:hint="eastAsia"/>
                <w:b/>
                <w:bCs/>
                <w:kern w:val="0"/>
                <w:sz w:val="24"/>
                <w:szCs w:val="24"/>
              </w:rPr>
              <w:t>浙江万里学院专业建设项目一览表</w:t>
            </w:r>
            <w:r w:rsidRPr="004E2B6D">
              <w:rPr>
                <w:rFonts w:ascii="Verdana" w:eastAsia="宋体" w:hAnsi="Verdana" w:cs="宋体"/>
                <w:kern w:val="0"/>
                <w:sz w:val="24"/>
                <w:szCs w:val="24"/>
              </w:rPr>
              <w:t xml:space="preserve"> </w:t>
            </w:r>
          </w:p>
          <w:tbl>
            <w:tblPr>
              <w:tblW w:w="7968" w:type="dxa"/>
              <w:jc w:val="center"/>
              <w:tblCellMar>
                <w:left w:w="0" w:type="dxa"/>
                <w:right w:w="0" w:type="dxa"/>
              </w:tblCellMar>
              <w:tblLook w:val="04A0"/>
            </w:tblPr>
            <w:tblGrid>
              <w:gridCol w:w="1287"/>
              <w:gridCol w:w="2513"/>
              <w:gridCol w:w="2609"/>
              <w:gridCol w:w="1559"/>
            </w:tblGrid>
            <w:tr w:rsidR="004E2B6D" w:rsidRPr="004E2B6D">
              <w:trPr>
                <w:trHeight w:val="375"/>
                <w:jc w:val="center"/>
              </w:trPr>
              <w:tc>
                <w:tcPr>
                  <w:tcW w:w="12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微软雅黑" w:eastAsia="微软雅黑" w:hAnsi="微软雅黑" w:cs="宋体" w:hint="eastAsia"/>
                      <w:b/>
                      <w:bCs/>
                      <w:kern w:val="0"/>
                      <w:sz w:val="24"/>
                      <w:szCs w:val="24"/>
                    </w:rPr>
                    <w:t>项目类别</w:t>
                  </w:r>
                  <w:r w:rsidRPr="004E2B6D">
                    <w:rPr>
                      <w:rFonts w:ascii="Verdana" w:eastAsia="宋体" w:hAnsi="Verdana" w:cs="宋体"/>
                      <w:kern w:val="0"/>
                      <w:sz w:val="24"/>
                      <w:szCs w:val="24"/>
                    </w:rPr>
                    <w:t xml:space="preserve"> </w:t>
                  </w:r>
                </w:p>
              </w:tc>
              <w:tc>
                <w:tcPr>
                  <w:tcW w:w="2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微软雅黑" w:eastAsia="微软雅黑" w:hAnsi="微软雅黑" w:cs="宋体" w:hint="eastAsia"/>
                      <w:b/>
                      <w:bCs/>
                      <w:kern w:val="0"/>
                      <w:sz w:val="24"/>
                      <w:szCs w:val="24"/>
                    </w:rPr>
                    <w:t>专业名称</w:t>
                  </w:r>
                  <w:r w:rsidRPr="004E2B6D">
                    <w:rPr>
                      <w:rFonts w:ascii="Verdana" w:eastAsia="宋体" w:hAnsi="Verdana" w:cs="宋体"/>
                      <w:kern w:val="0"/>
                      <w:sz w:val="24"/>
                      <w:szCs w:val="24"/>
                    </w:rPr>
                    <w:t xml:space="preserve"> </w:t>
                  </w:r>
                </w:p>
              </w:tc>
              <w:tc>
                <w:tcPr>
                  <w:tcW w:w="26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微软雅黑" w:eastAsia="微软雅黑" w:hAnsi="微软雅黑" w:cs="宋体" w:hint="eastAsia"/>
                      <w:b/>
                      <w:bCs/>
                      <w:kern w:val="0"/>
                      <w:sz w:val="24"/>
                      <w:szCs w:val="24"/>
                    </w:rPr>
                    <w:t>所在学院</w:t>
                  </w:r>
                  <w:r w:rsidRPr="004E2B6D">
                    <w:rPr>
                      <w:rFonts w:ascii="Verdana" w:eastAsia="宋体" w:hAnsi="Verdana" w:cs="宋体"/>
                      <w:kern w:val="0"/>
                      <w:sz w:val="24"/>
                      <w:szCs w:val="24"/>
                    </w:rPr>
                    <w:t xml:space="preserve"> </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微软雅黑" w:eastAsia="微软雅黑" w:hAnsi="微软雅黑" w:cs="宋体" w:hint="eastAsia"/>
                      <w:b/>
                      <w:bCs/>
                      <w:kern w:val="0"/>
                      <w:sz w:val="24"/>
                      <w:szCs w:val="24"/>
                    </w:rPr>
                    <w:t>负责人</w:t>
                  </w:r>
                  <w:r w:rsidRPr="004E2B6D">
                    <w:rPr>
                      <w:rFonts w:ascii="Verdana" w:eastAsia="宋体" w:hAnsi="Verdana" w:cs="宋体"/>
                      <w:kern w:val="0"/>
                      <w:sz w:val="24"/>
                      <w:szCs w:val="24"/>
                    </w:rPr>
                    <w:t xml:space="preserve"> </w:t>
                  </w:r>
                </w:p>
              </w:tc>
            </w:tr>
            <w:tr w:rsidR="004E2B6D" w:rsidRPr="004E2B6D">
              <w:trPr>
                <w:trHeight w:val="375"/>
                <w:jc w:val="center"/>
              </w:trPr>
              <w:tc>
                <w:tcPr>
                  <w:tcW w:w="1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b/>
                      <w:bCs/>
                      <w:kern w:val="0"/>
                      <w:sz w:val="24"/>
                      <w:szCs w:val="24"/>
                    </w:rPr>
                    <w:t>省级新兴特色专业</w:t>
                  </w:r>
                  <w:r w:rsidRPr="004E2B6D">
                    <w:rPr>
                      <w:rFonts w:ascii="Verdana" w:eastAsia="宋体" w:hAnsi="Verdana" w:cs="宋体"/>
                      <w:kern w:val="0"/>
                      <w:sz w:val="24"/>
                      <w:szCs w:val="24"/>
                    </w:rPr>
                    <w:t xml:space="preserve"> </w:t>
                  </w: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生物工程</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spacing w:val="-6"/>
                      <w:kern w:val="0"/>
                      <w:sz w:val="24"/>
                      <w:szCs w:val="24"/>
                    </w:rPr>
                    <w:t>生物与环境学院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刘利萍</w:t>
                  </w:r>
                  <w:r w:rsidRPr="004E2B6D">
                    <w:rPr>
                      <w:rFonts w:ascii="Verdana" w:eastAsia="宋体" w:hAnsi="Verdana" w:cs="宋体"/>
                      <w:kern w:val="0"/>
                      <w:sz w:val="24"/>
                      <w:szCs w:val="24"/>
                    </w:rPr>
                    <w:t xml:space="preserve"> </w:t>
                  </w:r>
                </w:p>
              </w:tc>
            </w:tr>
            <w:tr w:rsidR="004E2B6D" w:rsidRPr="004E2B6D">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通信工程</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电子信息学院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梁 丰</w:t>
                  </w:r>
                  <w:r w:rsidRPr="004E2B6D">
                    <w:rPr>
                      <w:rFonts w:ascii="Verdana" w:eastAsia="宋体" w:hAnsi="Verdana" w:cs="宋体"/>
                      <w:kern w:val="0"/>
                      <w:sz w:val="24"/>
                      <w:szCs w:val="24"/>
                    </w:rPr>
                    <w:t xml:space="preserve"> </w:t>
                  </w:r>
                </w:p>
              </w:tc>
            </w:tr>
            <w:tr w:rsidR="004E2B6D" w:rsidRPr="004E2B6D">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物流管理</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现代物流学院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李劲东</w:t>
                  </w:r>
                  <w:r w:rsidRPr="004E2B6D">
                    <w:rPr>
                      <w:rFonts w:ascii="Verdana" w:eastAsia="宋体" w:hAnsi="Verdana" w:cs="宋体"/>
                      <w:kern w:val="0"/>
                      <w:sz w:val="24"/>
                      <w:szCs w:val="24"/>
                    </w:rPr>
                    <w:t xml:space="preserve"> </w:t>
                  </w:r>
                </w:p>
              </w:tc>
            </w:tr>
            <w:tr w:rsidR="004E2B6D" w:rsidRPr="004E2B6D">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物联网工程</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电子信息学院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朱仲杰</w:t>
                  </w:r>
                  <w:r w:rsidRPr="004E2B6D">
                    <w:rPr>
                      <w:rFonts w:ascii="Verdana" w:eastAsia="宋体" w:hAnsi="Verdana" w:cs="宋体"/>
                      <w:kern w:val="0"/>
                      <w:sz w:val="24"/>
                      <w:szCs w:val="24"/>
                    </w:rPr>
                    <w:t xml:space="preserve"> </w:t>
                  </w:r>
                </w:p>
              </w:tc>
            </w:tr>
            <w:tr w:rsidR="004E2B6D" w:rsidRPr="004E2B6D">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电子商务</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现代物流学院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周志丹</w:t>
                  </w:r>
                  <w:r w:rsidRPr="004E2B6D">
                    <w:rPr>
                      <w:rFonts w:ascii="Verdana" w:eastAsia="宋体" w:hAnsi="Verdana" w:cs="宋体"/>
                      <w:kern w:val="0"/>
                      <w:sz w:val="24"/>
                      <w:szCs w:val="24"/>
                    </w:rPr>
                    <w:t xml:space="preserve"> </w:t>
                  </w:r>
                </w:p>
              </w:tc>
            </w:tr>
            <w:tr w:rsidR="004E2B6D" w:rsidRPr="004E2B6D">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网络与新媒体</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spacing w:val="-6"/>
                      <w:kern w:val="0"/>
                      <w:sz w:val="24"/>
                      <w:szCs w:val="24"/>
                    </w:rPr>
                    <w:t>文化与传播学院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陈志强</w:t>
                  </w:r>
                  <w:r w:rsidRPr="004E2B6D">
                    <w:rPr>
                      <w:rFonts w:ascii="Verdana" w:eastAsia="宋体" w:hAnsi="Verdana" w:cs="宋体"/>
                      <w:kern w:val="0"/>
                      <w:sz w:val="24"/>
                      <w:szCs w:val="24"/>
                    </w:rPr>
                    <w:t xml:space="preserve"> </w:t>
                  </w:r>
                </w:p>
              </w:tc>
            </w:tr>
            <w:tr w:rsidR="004E2B6D" w:rsidRPr="004E2B6D">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软件工程</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计算机与信息学院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杨爱民</w:t>
                  </w:r>
                  <w:r w:rsidRPr="004E2B6D">
                    <w:rPr>
                      <w:rFonts w:ascii="Verdana" w:eastAsia="宋体" w:hAnsi="Verdana" w:cs="宋体"/>
                      <w:kern w:val="0"/>
                      <w:sz w:val="24"/>
                      <w:szCs w:val="24"/>
                    </w:rPr>
                    <w:t xml:space="preserve"> </w:t>
                  </w:r>
                </w:p>
              </w:tc>
            </w:tr>
            <w:tr w:rsidR="004E2B6D" w:rsidRPr="004E2B6D">
              <w:trPr>
                <w:trHeight w:val="345"/>
                <w:jc w:val="center"/>
              </w:trPr>
              <w:tc>
                <w:tcPr>
                  <w:tcW w:w="1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b/>
                      <w:bCs/>
                      <w:kern w:val="0"/>
                      <w:sz w:val="24"/>
                      <w:szCs w:val="24"/>
                    </w:rPr>
                    <w:lastRenderedPageBreak/>
                    <w:t>省级优势专业</w:t>
                  </w:r>
                  <w:r w:rsidRPr="004E2B6D">
                    <w:rPr>
                      <w:rFonts w:ascii="Verdana" w:eastAsia="宋体" w:hAnsi="Verdana" w:cs="宋体"/>
                      <w:kern w:val="0"/>
                      <w:sz w:val="24"/>
                      <w:szCs w:val="24"/>
                    </w:rPr>
                    <w:t xml:space="preserve"> </w:t>
                  </w: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新闻学</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文化与传播学院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王声平</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会展经济与管理</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商学院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任国岩</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物流管理</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物流学院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程言清</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生物技术</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kern w:val="0"/>
                      <w:sz w:val="24"/>
                      <w:szCs w:val="24"/>
                    </w:rPr>
                    <w:t>生物与环境学院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钱国英</w:t>
                  </w:r>
                  <w:r w:rsidRPr="004E2B6D">
                    <w:rPr>
                      <w:rFonts w:ascii="Verdana" w:eastAsia="宋体" w:hAnsi="Verdana" w:cs="宋体"/>
                      <w:kern w:val="0"/>
                      <w:sz w:val="24"/>
                      <w:szCs w:val="24"/>
                    </w:rPr>
                    <w:t xml:space="preserve"> </w:t>
                  </w:r>
                </w:p>
              </w:tc>
            </w:tr>
            <w:tr w:rsidR="004E2B6D" w:rsidRPr="004E2B6D">
              <w:trPr>
                <w:trHeight w:val="345"/>
                <w:jc w:val="center"/>
              </w:trPr>
              <w:tc>
                <w:tcPr>
                  <w:tcW w:w="1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b/>
                      <w:bCs/>
                      <w:color w:val="000000"/>
                      <w:kern w:val="0"/>
                      <w:sz w:val="24"/>
                      <w:szCs w:val="24"/>
                    </w:rPr>
                    <w:t>市级品牌专业</w:t>
                  </w:r>
                  <w:r w:rsidRPr="004E2B6D">
                    <w:rPr>
                      <w:rFonts w:ascii="Verdana" w:eastAsia="宋体" w:hAnsi="Verdana" w:cs="宋体"/>
                      <w:kern w:val="0"/>
                      <w:sz w:val="24"/>
                      <w:szCs w:val="24"/>
                    </w:rPr>
                    <w:t xml:space="preserve"> </w:t>
                  </w: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生物技术</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生物与环境学院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钱国英</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物流管理</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现代物流学院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楼百均</w:t>
                  </w:r>
                  <w:r w:rsidRPr="004E2B6D">
                    <w:rPr>
                      <w:rFonts w:ascii="Verdana" w:eastAsia="宋体" w:hAnsi="Verdana" w:cs="宋体"/>
                      <w:kern w:val="0"/>
                      <w:sz w:val="24"/>
                      <w:szCs w:val="24"/>
                    </w:rPr>
                    <w:t xml:space="preserve"> </w:t>
                  </w:r>
                </w:p>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李秋正</w:t>
                  </w:r>
                  <w:r w:rsidRPr="004E2B6D">
                    <w:rPr>
                      <w:rFonts w:ascii="Verdana" w:eastAsia="宋体" w:hAnsi="Verdana" w:cs="宋体"/>
                      <w:kern w:val="0"/>
                      <w:sz w:val="24"/>
                      <w:szCs w:val="24"/>
                    </w:rPr>
                    <w:t xml:space="preserve"> </w:t>
                  </w:r>
                </w:p>
              </w:tc>
            </w:tr>
            <w:tr w:rsidR="004E2B6D" w:rsidRPr="004E2B6D">
              <w:trPr>
                <w:trHeight w:val="345"/>
                <w:jc w:val="center"/>
              </w:trPr>
              <w:tc>
                <w:tcPr>
                  <w:tcW w:w="1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b/>
                      <w:bCs/>
                      <w:color w:val="000000"/>
                      <w:kern w:val="0"/>
                      <w:sz w:val="24"/>
                      <w:szCs w:val="24"/>
                    </w:rPr>
                    <w:t>市级特色专业</w:t>
                  </w:r>
                  <w:r w:rsidRPr="004E2B6D">
                    <w:rPr>
                      <w:rFonts w:ascii="Verdana" w:eastAsia="宋体" w:hAnsi="Verdana" w:cs="宋体"/>
                      <w:kern w:val="0"/>
                      <w:sz w:val="24"/>
                      <w:szCs w:val="24"/>
                    </w:rPr>
                    <w:t xml:space="preserve"> </w:t>
                  </w: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会计学</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商学院会计系</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孟祥霞</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电子商务</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现代物流学院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周志丹</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计算机科学与技术</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计算机与信息学院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奚李峰</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电气工程及其自动化</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电子信息学院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张增年</w:t>
                  </w:r>
                  <w:r w:rsidRPr="004E2B6D">
                    <w:rPr>
                      <w:rFonts w:ascii="Verdana" w:eastAsia="宋体" w:hAnsi="Verdana" w:cs="宋体"/>
                      <w:kern w:val="0"/>
                      <w:sz w:val="24"/>
                      <w:szCs w:val="24"/>
                    </w:rPr>
                    <w:t xml:space="preserve"> </w:t>
                  </w:r>
                </w:p>
              </w:tc>
            </w:tr>
            <w:tr w:rsidR="004E2B6D" w:rsidRPr="004E2B6D">
              <w:trPr>
                <w:trHeight w:val="345"/>
                <w:jc w:val="center"/>
              </w:trPr>
              <w:tc>
                <w:tcPr>
                  <w:tcW w:w="1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b/>
                      <w:bCs/>
                      <w:kern w:val="0"/>
                      <w:sz w:val="24"/>
                      <w:szCs w:val="24"/>
                    </w:rPr>
                    <w:t>校级重点建设专业</w:t>
                  </w:r>
                  <w:r w:rsidRPr="004E2B6D">
                    <w:rPr>
                      <w:rFonts w:ascii="Verdana" w:eastAsia="宋体" w:hAnsi="Verdana" w:cs="宋体"/>
                      <w:kern w:val="0"/>
                      <w:sz w:val="24"/>
                      <w:szCs w:val="24"/>
                    </w:rPr>
                    <w:t xml:space="preserve"> </w:t>
                  </w: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财务管理</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商学院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袁葵芳</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生物工程</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生物与环境学院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尹尚军</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建筑学</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艺术设计与建筑学院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方勇锋</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信息工程</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计算机与信息学院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潘铁军</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统计学</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计算机与信息学院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岑仲迪</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风景园林</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艺术设计与建筑学院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盛维华</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公共事业管理</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法学院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彭新敏</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广告学</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文化与传播学院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阎怡男</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工商管理</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商学院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张二华</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食品质量与安全</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生物与环境学院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戚向阳</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动画</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艺术设计与建筑学院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史光辉</w:t>
                  </w:r>
                  <w:r w:rsidRPr="004E2B6D">
                    <w:rPr>
                      <w:rFonts w:ascii="Verdana" w:eastAsia="宋体" w:hAnsi="Verdana" w:cs="宋体"/>
                      <w:kern w:val="0"/>
                      <w:sz w:val="24"/>
                      <w:szCs w:val="24"/>
                    </w:rPr>
                    <w:t xml:space="preserve"> </w:t>
                  </w:r>
                </w:p>
              </w:tc>
            </w:tr>
            <w:tr w:rsidR="004E2B6D" w:rsidRPr="004E2B6D">
              <w:trPr>
                <w:trHeight w:val="345"/>
                <w:jc w:val="center"/>
              </w:trPr>
              <w:tc>
                <w:tcPr>
                  <w:tcW w:w="12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b/>
                      <w:bCs/>
                      <w:color w:val="000000"/>
                      <w:kern w:val="0"/>
                      <w:sz w:val="24"/>
                      <w:szCs w:val="24"/>
                    </w:rPr>
                    <w:t>新专业</w:t>
                  </w:r>
                  <w:r w:rsidRPr="004E2B6D">
                    <w:rPr>
                      <w:rFonts w:ascii="Verdana" w:eastAsia="宋体" w:hAnsi="Verdana" w:cs="宋体"/>
                      <w:kern w:val="0"/>
                      <w:sz w:val="24"/>
                      <w:szCs w:val="24"/>
                    </w:rPr>
                    <w:t xml:space="preserve"> </w:t>
                  </w: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国际商务</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商学院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王 伟</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网络与新媒体</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文化与传播学院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黄朝钦</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物联网工程</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电子信息学院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施 炯</w:t>
                  </w:r>
                  <w:r w:rsidRPr="004E2B6D">
                    <w:rPr>
                      <w:rFonts w:ascii="Verdana" w:eastAsia="宋体" w:hAnsi="Verdana" w:cs="宋体"/>
                      <w:kern w:val="0"/>
                      <w:sz w:val="24"/>
                      <w:szCs w:val="24"/>
                    </w:rPr>
                    <w:t xml:space="preserve"> </w:t>
                  </w:r>
                </w:p>
              </w:tc>
            </w:tr>
            <w:tr w:rsidR="004E2B6D" w:rsidRPr="004E2B6D">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rsidR="004E2B6D" w:rsidRPr="004E2B6D" w:rsidRDefault="004E2B6D" w:rsidP="004E2B6D">
                  <w:pPr>
                    <w:widowControl/>
                    <w:jc w:val="left"/>
                    <w:rPr>
                      <w:rFonts w:ascii="Verdana" w:eastAsia="宋体" w:hAnsi="Verdana" w:cs="宋体"/>
                      <w:kern w:val="0"/>
                      <w:sz w:val="24"/>
                      <w:szCs w:val="24"/>
                    </w:rPr>
                  </w:pPr>
                </w:p>
              </w:tc>
              <w:tc>
                <w:tcPr>
                  <w:tcW w:w="2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软件工程</w:t>
                  </w:r>
                  <w:r w:rsidRPr="004E2B6D">
                    <w:rPr>
                      <w:rFonts w:ascii="Verdana" w:eastAsia="宋体" w:hAnsi="Verdana" w:cs="宋体"/>
                      <w:kern w:val="0"/>
                      <w:sz w:val="24"/>
                      <w:szCs w:val="24"/>
                    </w:rPr>
                    <w:t xml:space="preserve"> </w:t>
                  </w:r>
                </w:p>
              </w:tc>
              <w:tc>
                <w:tcPr>
                  <w:tcW w:w="2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计算机与信息学院</w:t>
                  </w:r>
                  <w:r w:rsidRPr="004E2B6D">
                    <w:rPr>
                      <w:rFonts w:ascii="Verdana" w:eastAsia="宋体" w:hAnsi="Verdana" w:cs="宋体"/>
                      <w:kern w:val="0"/>
                      <w:sz w:val="24"/>
                      <w:szCs w:val="24"/>
                    </w:rPr>
                    <w:t xml:space="preserve">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奚李峰</w:t>
                  </w:r>
                  <w:r w:rsidRPr="004E2B6D">
                    <w:rPr>
                      <w:rFonts w:ascii="Verdana" w:eastAsia="宋体" w:hAnsi="Verdana" w:cs="宋体"/>
                      <w:kern w:val="0"/>
                      <w:sz w:val="24"/>
                      <w:szCs w:val="24"/>
                    </w:rPr>
                    <w:t xml:space="preserve"> </w:t>
                  </w:r>
                </w:p>
              </w:tc>
            </w:tr>
          </w:tbl>
          <w:p w:rsidR="004E2B6D" w:rsidRPr="004E2B6D" w:rsidRDefault="004E2B6D" w:rsidP="004E2B6D">
            <w:pPr>
              <w:widowControl/>
              <w:jc w:val="center"/>
              <w:rPr>
                <w:rFonts w:ascii="Verdana" w:eastAsia="宋体" w:hAnsi="Verdana" w:cs="宋体"/>
                <w:kern w:val="0"/>
                <w:sz w:val="24"/>
                <w:szCs w:val="24"/>
              </w:rPr>
            </w:pPr>
            <w:r w:rsidRPr="004E2B6D">
              <w:rPr>
                <w:rFonts w:ascii="仿宋_GB2312" w:eastAsia="仿宋_GB2312" w:hAnsi="Verdana" w:cs="宋体" w:hint="eastAsia"/>
                <w:color w:val="000000"/>
                <w:kern w:val="0"/>
                <w:sz w:val="24"/>
                <w:szCs w:val="24"/>
              </w:rPr>
              <w:t> </w:t>
            </w:r>
            <w:r w:rsidRPr="004E2B6D">
              <w:rPr>
                <w:rFonts w:ascii="Verdana" w:eastAsia="宋体" w:hAnsi="Verdana" w:cs="宋体"/>
                <w:kern w:val="0"/>
                <w:sz w:val="24"/>
                <w:szCs w:val="24"/>
              </w:rPr>
              <w:t xml:space="preserve"> </w:t>
            </w:r>
          </w:p>
          <w:p w:rsidR="004E2B6D" w:rsidRPr="004E2B6D" w:rsidRDefault="004E2B6D" w:rsidP="004E2B6D">
            <w:pPr>
              <w:widowControl/>
              <w:spacing w:line="360" w:lineRule="auto"/>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   </w:t>
            </w:r>
            <w:r w:rsidRPr="004E2B6D">
              <w:rPr>
                <w:rFonts w:ascii="仿宋_GB2312" w:eastAsia="仿宋_GB2312" w:hAnsi="Verdana" w:cs="宋体" w:hint="eastAsia"/>
                <w:kern w:val="0"/>
                <w:sz w:val="24"/>
                <w:szCs w:val="24"/>
              </w:rPr>
              <w:t xml:space="preserve"> 请以上专业负责人做好子项目的检查安排和专业的建设总结，学院做好整体验收工作。</w:t>
            </w:r>
            <w:r w:rsidRPr="004E2B6D">
              <w:rPr>
                <w:rFonts w:ascii="Verdana" w:eastAsia="宋体" w:hAnsi="Verdana" w:cs="宋体"/>
                <w:kern w:val="0"/>
                <w:sz w:val="24"/>
                <w:szCs w:val="24"/>
              </w:rPr>
              <w:t xml:space="preserve"> </w:t>
            </w:r>
          </w:p>
          <w:p w:rsidR="004E2B6D" w:rsidRPr="004E2B6D" w:rsidRDefault="004E2B6D" w:rsidP="004E2B6D">
            <w:pPr>
              <w:widowControl/>
              <w:spacing w:line="360" w:lineRule="auto"/>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 </w:t>
            </w:r>
            <w:r w:rsidRPr="004E2B6D">
              <w:rPr>
                <w:rFonts w:ascii="Verdana" w:eastAsia="宋体" w:hAnsi="Verdana" w:cs="宋体"/>
                <w:kern w:val="0"/>
                <w:sz w:val="24"/>
                <w:szCs w:val="24"/>
              </w:rPr>
              <w:t xml:space="preserve"> </w:t>
            </w:r>
          </w:p>
          <w:p w:rsidR="004E2B6D" w:rsidRPr="004E2B6D" w:rsidRDefault="004E2B6D" w:rsidP="004E2B6D">
            <w:pPr>
              <w:widowControl/>
              <w:spacing w:line="360" w:lineRule="auto"/>
              <w:jc w:val="left"/>
              <w:rPr>
                <w:rFonts w:ascii="Verdana" w:eastAsia="宋体" w:hAnsi="Verdana" w:cs="宋体"/>
                <w:kern w:val="0"/>
                <w:sz w:val="24"/>
                <w:szCs w:val="24"/>
              </w:rPr>
            </w:pPr>
            <w:r w:rsidRPr="004E2B6D">
              <w:rPr>
                <w:rFonts w:ascii="仿宋_GB2312" w:eastAsia="仿宋_GB2312" w:hAnsi="Verdana" w:cs="宋体" w:hint="eastAsia"/>
                <w:kern w:val="0"/>
                <w:sz w:val="24"/>
                <w:szCs w:val="24"/>
              </w:rPr>
              <w:t> </w:t>
            </w:r>
            <w:r w:rsidRPr="004E2B6D">
              <w:rPr>
                <w:rFonts w:ascii="Verdana" w:eastAsia="宋体" w:hAnsi="Verdana" w:cs="宋体"/>
                <w:kern w:val="0"/>
                <w:sz w:val="24"/>
                <w:szCs w:val="24"/>
              </w:rPr>
              <w:t xml:space="preserve"> </w:t>
            </w:r>
          </w:p>
          <w:p w:rsidR="004E2B6D" w:rsidRPr="004E2B6D" w:rsidRDefault="004E2B6D" w:rsidP="004E2B6D">
            <w:pPr>
              <w:widowControl/>
              <w:spacing w:line="360" w:lineRule="auto"/>
              <w:jc w:val="right"/>
              <w:rPr>
                <w:rFonts w:ascii="Verdana" w:eastAsia="宋体" w:hAnsi="Verdana" w:cs="宋体"/>
                <w:kern w:val="0"/>
                <w:sz w:val="24"/>
                <w:szCs w:val="24"/>
              </w:rPr>
            </w:pPr>
            <w:r w:rsidRPr="004E2B6D">
              <w:rPr>
                <w:rFonts w:ascii="仿宋_GB2312" w:eastAsia="仿宋_GB2312" w:hAnsi="Verdana" w:cs="宋体" w:hint="eastAsia"/>
                <w:kern w:val="0"/>
                <w:sz w:val="24"/>
                <w:szCs w:val="24"/>
              </w:rPr>
              <w:t>教务部</w:t>
            </w:r>
            <w:r w:rsidRPr="004E2B6D">
              <w:rPr>
                <w:rFonts w:ascii="Verdana" w:eastAsia="宋体" w:hAnsi="Verdana" w:cs="宋体"/>
                <w:kern w:val="0"/>
                <w:sz w:val="24"/>
                <w:szCs w:val="24"/>
              </w:rPr>
              <w:t xml:space="preserve"> </w:t>
            </w:r>
          </w:p>
          <w:p w:rsidR="004E2B6D" w:rsidRPr="004E2B6D" w:rsidRDefault="004E2B6D" w:rsidP="004E2B6D">
            <w:pPr>
              <w:widowControl/>
              <w:spacing w:line="360" w:lineRule="auto"/>
              <w:jc w:val="right"/>
              <w:rPr>
                <w:rFonts w:ascii="Verdana" w:eastAsia="宋体" w:hAnsi="Verdana" w:cs="宋体"/>
                <w:kern w:val="0"/>
                <w:sz w:val="24"/>
                <w:szCs w:val="24"/>
              </w:rPr>
            </w:pPr>
            <w:r w:rsidRPr="004E2B6D">
              <w:rPr>
                <w:rFonts w:ascii="仿宋_GB2312" w:eastAsia="仿宋_GB2312" w:hAnsi="Verdana" w:cs="宋体" w:hint="eastAsia"/>
                <w:kern w:val="0"/>
                <w:sz w:val="24"/>
                <w:szCs w:val="24"/>
              </w:rPr>
              <w:t>2015年7月7日</w:t>
            </w:r>
            <w:r w:rsidRPr="004E2B6D">
              <w:rPr>
                <w:rFonts w:ascii="Verdana" w:eastAsia="宋体" w:hAnsi="Verdana" w:cs="宋体"/>
                <w:kern w:val="0"/>
                <w:sz w:val="24"/>
                <w:szCs w:val="24"/>
              </w:rPr>
              <w:t xml:space="preserve"> </w:t>
            </w:r>
          </w:p>
        </w:tc>
      </w:tr>
    </w:tbl>
    <w:p w:rsidR="00642BD1" w:rsidRDefault="00642BD1"/>
    <w:sectPr w:rsidR="00642BD1" w:rsidSect="00E468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2B6D"/>
    <w:rsid w:val="001C4B37"/>
    <w:rsid w:val="004E2B6D"/>
    <w:rsid w:val="00642BD1"/>
    <w:rsid w:val="00E46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B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2016-09-29T02:02:00Z</dcterms:created>
  <dcterms:modified xsi:type="dcterms:W3CDTF">2016-09-29T02:57:00Z</dcterms:modified>
</cp:coreProperties>
</file>