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2B8" w:rsidRDefault="008C3156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浙江万里学院《日语》辅修专业</w:t>
      </w:r>
    </w:p>
    <w:p w:rsidR="002012B8" w:rsidRDefault="008C3156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实施方案</w:t>
      </w:r>
    </w:p>
    <w:p w:rsidR="002012B8" w:rsidRDefault="008C3156" w:rsidP="008C1C90">
      <w:pPr>
        <w:pStyle w:val="a3"/>
        <w:spacing w:line="360" w:lineRule="auto"/>
        <w:ind w:left="862" w:firstLineChars="0" w:hanging="72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一、专业介绍</w:t>
      </w:r>
      <w:r w:rsidR="00D15E3D">
        <w:rPr>
          <w:rFonts w:ascii="黑体" w:eastAsia="黑体" w:hAnsi="黑体" w:hint="eastAsia"/>
          <w:sz w:val="30"/>
          <w:szCs w:val="30"/>
        </w:rPr>
        <w:t xml:space="preserve"> </w:t>
      </w:r>
    </w:p>
    <w:p w:rsidR="002012B8" w:rsidRDefault="008C3156">
      <w:pPr>
        <w:pStyle w:val="Style1"/>
        <w:spacing w:line="360" w:lineRule="auto"/>
        <w:ind w:firstLineChars="0" w:firstLine="600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 w:hint="eastAsia"/>
          <w:sz w:val="30"/>
          <w:szCs w:val="30"/>
        </w:rPr>
        <w:t>日语专业</w:t>
      </w:r>
      <w:r>
        <w:rPr>
          <w:rFonts w:ascii="Times New Roman" w:eastAsia="仿宋" w:hAnsi="Times New Roman" w:cs="Times New Roman" w:hint="eastAsia"/>
          <w:sz w:val="30"/>
          <w:szCs w:val="30"/>
        </w:rPr>
        <w:t>2001</w:t>
      </w:r>
      <w:r>
        <w:rPr>
          <w:rFonts w:ascii="Times New Roman" w:eastAsia="仿宋" w:hAnsi="Times New Roman" w:cs="Times New Roman" w:hint="eastAsia"/>
          <w:sz w:val="30"/>
          <w:szCs w:val="30"/>
        </w:rPr>
        <w:t>年开始招生，</w:t>
      </w:r>
      <w:r>
        <w:rPr>
          <w:rFonts w:ascii="Times New Roman" w:eastAsia="仿宋" w:hAnsi="Times New Roman" w:cs="Times New Roman" w:hint="eastAsia"/>
          <w:sz w:val="30"/>
          <w:szCs w:val="30"/>
        </w:rPr>
        <w:t>2003</w:t>
      </w:r>
      <w:r>
        <w:rPr>
          <w:rFonts w:ascii="Times New Roman" w:eastAsia="仿宋" w:hAnsi="Times New Roman" w:cs="Times New Roman" w:hint="eastAsia"/>
          <w:sz w:val="30"/>
          <w:szCs w:val="30"/>
        </w:rPr>
        <w:t>年招收本科生，已毕业九届本科生近千人。现专职教师</w:t>
      </w:r>
      <w:r>
        <w:rPr>
          <w:rFonts w:ascii="Times New Roman" w:eastAsia="仿宋" w:hAnsi="Times New Roman" w:cs="Times New Roman" w:hint="eastAsia"/>
          <w:sz w:val="30"/>
          <w:szCs w:val="30"/>
        </w:rPr>
        <w:t>12</w:t>
      </w:r>
      <w:r>
        <w:rPr>
          <w:rFonts w:ascii="Times New Roman" w:eastAsia="仿宋" w:hAnsi="Times New Roman" w:cs="Times New Roman" w:hint="eastAsia"/>
          <w:sz w:val="30"/>
          <w:szCs w:val="30"/>
        </w:rPr>
        <w:t>人，其中高级职称</w:t>
      </w:r>
      <w:r>
        <w:rPr>
          <w:rFonts w:ascii="Times New Roman" w:eastAsia="仿宋" w:hAnsi="Times New Roman" w:cs="Times New Roman" w:hint="eastAsia"/>
          <w:sz w:val="30"/>
          <w:szCs w:val="30"/>
        </w:rPr>
        <w:t>3</w:t>
      </w:r>
      <w:r>
        <w:rPr>
          <w:rFonts w:ascii="Times New Roman" w:eastAsia="仿宋" w:hAnsi="Times New Roman" w:cs="Times New Roman" w:hint="eastAsia"/>
          <w:sz w:val="30"/>
          <w:szCs w:val="30"/>
        </w:rPr>
        <w:t>人，讲师</w:t>
      </w:r>
      <w:r>
        <w:rPr>
          <w:rFonts w:ascii="Times New Roman" w:eastAsia="仿宋" w:hAnsi="Times New Roman" w:cs="Times New Roman" w:hint="eastAsia"/>
          <w:sz w:val="30"/>
          <w:szCs w:val="30"/>
        </w:rPr>
        <w:t>9</w:t>
      </w:r>
      <w:r>
        <w:rPr>
          <w:rFonts w:ascii="Times New Roman" w:eastAsia="仿宋" w:hAnsi="Times New Roman" w:cs="Times New Roman" w:hint="eastAsia"/>
          <w:sz w:val="30"/>
          <w:szCs w:val="30"/>
        </w:rPr>
        <w:t>人。教师都有赴日本知名大学留学、访问和工作的经历。常年聘任</w:t>
      </w:r>
      <w:r>
        <w:rPr>
          <w:rFonts w:ascii="Times New Roman" w:eastAsia="仿宋" w:hAnsi="Times New Roman" w:cs="Times New Roman" w:hint="eastAsia"/>
          <w:sz w:val="30"/>
          <w:szCs w:val="30"/>
        </w:rPr>
        <w:t>2</w:t>
      </w:r>
      <w:r>
        <w:rPr>
          <w:rFonts w:ascii="Times New Roman" w:eastAsia="仿宋" w:hAnsi="Times New Roman" w:cs="Times New Roman" w:hint="eastAsia"/>
          <w:sz w:val="30"/>
          <w:szCs w:val="30"/>
        </w:rPr>
        <w:t>位外籍专家执教。近</w:t>
      </w:r>
      <w:r>
        <w:rPr>
          <w:rFonts w:ascii="Times New Roman" w:eastAsia="仿宋" w:hAnsi="Times New Roman" w:cs="Times New Roman" w:hint="eastAsia"/>
          <w:sz w:val="30"/>
          <w:szCs w:val="30"/>
        </w:rPr>
        <w:t>5</w:t>
      </w:r>
      <w:r>
        <w:rPr>
          <w:rFonts w:ascii="Times New Roman" w:eastAsia="仿宋" w:hAnsi="Times New Roman" w:cs="Times New Roman" w:hint="eastAsia"/>
          <w:sz w:val="30"/>
          <w:szCs w:val="30"/>
        </w:rPr>
        <w:t>年毕业生就业签约率达</w:t>
      </w:r>
      <w:r>
        <w:rPr>
          <w:rFonts w:ascii="Times New Roman" w:eastAsia="仿宋" w:hAnsi="Times New Roman" w:cs="Times New Roman" w:hint="eastAsia"/>
          <w:sz w:val="30"/>
          <w:szCs w:val="30"/>
        </w:rPr>
        <w:t>100%</w:t>
      </w:r>
      <w:r>
        <w:rPr>
          <w:rFonts w:ascii="Times New Roman" w:eastAsia="仿宋" w:hAnsi="Times New Roman" w:cs="Times New Roman" w:hint="eastAsia"/>
          <w:sz w:val="30"/>
          <w:szCs w:val="30"/>
        </w:rPr>
        <w:t>。同时与多所日本高校、教育机构建立了合作关系，包括“交换生”、“双学位”等赴国外学习项目，以及短期留学、海外夏（冬）</w:t>
      </w:r>
      <w:proofErr w:type="gramStart"/>
      <w:r>
        <w:rPr>
          <w:rFonts w:ascii="Times New Roman" w:eastAsia="仿宋" w:hAnsi="Times New Roman" w:cs="Times New Roman" w:hint="eastAsia"/>
          <w:sz w:val="30"/>
          <w:szCs w:val="30"/>
        </w:rPr>
        <w:t>令营等</w:t>
      </w:r>
      <w:proofErr w:type="gramEnd"/>
      <w:r>
        <w:rPr>
          <w:rFonts w:ascii="Times New Roman" w:eastAsia="仿宋" w:hAnsi="Times New Roman" w:cs="Times New Roman" w:hint="eastAsia"/>
          <w:sz w:val="30"/>
          <w:szCs w:val="30"/>
        </w:rPr>
        <w:t>实践项目，每届有</w:t>
      </w:r>
      <w:r>
        <w:rPr>
          <w:rFonts w:ascii="Times New Roman" w:eastAsia="仿宋" w:hAnsi="Times New Roman" w:cs="Times New Roman" w:hint="eastAsia"/>
          <w:sz w:val="30"/>
          <w:szCs w:val="30"/>
        </w:rPr>
        <w:t>20%</w:t>
      </w:r>
      <w:r>
        <w:rPr>
          <w:rFonts w:ascii="Times New Roman" w:eastAsia="仿宋" w:hAnsi="Times New Roman" w:cs="Times New Roman" w:hint="eastAsia"/>
          <w:sz w:val="30"/>
          <w:szCs w:val="30"/>
        </w:rPr>
        <w:t>左右的学生通过各类项目赴海外学习。针对辅修专业学生的目标差异，课程设计不仅满足学生对日语专业知识掌握的需要，更突出对学生跨文化交际能力的培养，通过系统的课程训练，结合学生主修专业，毕业后能胜任简单日语环境下的商务、翻译、文化、信息技术等部门工作，拓宽学生就业方向，增强就业的灵活性。</w:t>
      </w:r>
    </w:p>
    <w:p w:rsidR="002012B8" w:rsidRDefault="008C3156" w:rsidP="008C1C90">
      <w:pPr>
        <w:pStyle w:val="a3"/>
        <w:spacing w:line="360" w:lineRule="auto"/>
        <w:ind w:left="862" w:firstLineChars="0" w:hanging="72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二、招收对象</w:t>
      </w:r>
      <w:r w:rsidR="00D15E3D">
        <w:rPr>
          <w:rFonts w:ascii="黑体" w:eastAsia="黑体" w:hAnsi="黑体" w:hint="eastAsia"/>
          <w:sz w:val="30"/>
          <w:szCs w:val="30"/>
        </w:rPr>
        <w:t xml:space="preserve"> </w:t>
      </w:r>
    </w:p>
    <w:p w:rsidR="002012B8" w:rsidRDefault="008C3156">
      <w:pPr>
        <w:pStyle w:val="Style1"/>
        <w:spacing w:line="360" w:lineRule="auto"/>
        <w:ind w:firstLineChars="0" w:firstLine="600"/>
        <w:rPr>
          <w:rFonts w:ascii="黑体" w:eastAsia="黑体" w:hAnsi="黑体"/>
          <w:sz w:val="30"/>
          <w:szCs w:val="30"/>
        </w:rPr>
      </w:pPr>
      <w:r>
        <w:rPr>
          <w:rFonts w:ascii="Times New Roman" w:eastAsia="仿宋" w:hAnsi="Times New Roman" w:cs="Times New Roman" w:hint="eastAsia"/>
          <w:sz w:val="30"/>
          <w:szCs w:val="30"/>
        </w:rPr>
        <w:t>根据我校人才培养目标总体要求，本着校内资源共享，加强“个性化”和“复合型”人才培养的原则，</w:t>
      </w:r>
      <w:r w:rsidR="00D0754C">
        <w:rPr>
          <w:rFonts w:ascii="Times New Roman" w:eastAsia="仿宋" w:hAnsi="Times New Roman" w:cs="Times New Roman" w:hint="eastAsia"/>
          <w:sz w:val="30"/>
          <w:szCs w:val="30"/>
        </w:rPr>
        <w:t>除</w:t>
      </w:r>
      <w:r>
        <w:rPr>
          <w:rFonts w:ascii="Times New Roman" w:eastAsia="仿宋" w:hAnsi="Times New Roman" w:cs="Times New Roman" w:hint="eastAsia"/>
          <w:sz w:val="30"/>
          <w:szCs w:val="30"/>
        </w:rPr>
        <w:t>日语专业</w:t>
      </w:r>
      <w:r w:rsidR="00D0754C">
        <w:rPr>
          <w:rFonts w:ascii="Times New Roman" w:eastAsia="仿宋" w:hAnsi="Times New Roman" w:cs="Times New Roman" w:hint="eastAsia"/>
          <w:sz w:val="30"/>
          <w:szCs w:val="30"/>
        </w:rPr>
        <w:t>以外的</w:t>
      </w:r>
      <w:r w:rsidR="004074C7">
        <w:rPr>
          <w:rFonts w:ascii="Times New Roman" w:eastAsia="仿宋" w:hAnsi="Times New Roman" w:cs="Times New Roman" w:hint="eastAsia"/>
          <w:sz w:val="30"/>
          <w:szCs w:val="30"/>
        </w:rPr>
        <w:t>全校</w:t>
      </w:r>
      <w:r w:rsidR="00D0754C">
        <w:rPr>
          <w:rFonts w:ascii="Times New Roman" w:eastAsia="仿宋" w:hAnsi="Times New Roman" w:cs="Times New Roman" w:hint="eastAsia"/>
          <w:sz w:val="30"/>
          <w:szCs w:val="30"/>
        </w:rPr>
        <w:t>一年级本科</w:t>
      </w:r>
      <w:r w:rsidR="003D0D35">
        <w:rPr>
          <w:rFonts w:ascii="Times New Roman" w:eastAsia="仿宋" w:hAnsi="Times New Roman" w:cs="Times New Roman" w:hint="eastAsia"/>
          <w:sz w:val="30"/>
          <w:szCs w:val="30"/>
        </w:rPr>
        <w:t>在读</w:t>
      </w:r>
      <w:r w:rsidR="00D0754C">
        <w:rPr>
          <w:rFonts w:ascii="Times New Roman" w:eastAsia="仿宋" w:hAnsi="Times New Roman" w:cs="Times New Roman" w:hint="eastAsia"/>
          <w:sz w:val="30"/>
          <w:szCs w:val="30"/>
        </w:rPr>
        <w:t>学生</w:t>
      </w:r>
      <w:r>
        <w:rPr>
          <w:rFonts w:ascii="Times New Roman" w:eastAsia="仿宋" w:hAnsi="Times New Roman" w:cs="Times New Roman" w:hint="eastAsia"/>
          <w:sz w:val="30"/>
          <w:szCs w:val="30"/>
        </w:rPr>
        <w:t>。</w:t>
      </w:r>
    </w:p>
    <w:p w:rsidR="002012B8" w:rsidRDefault="008C3156" w:rsidP="008C1C90">
      <w:pPr>
        <w:pStyle w:val="a3"/>
        <w:spacing w:line="360" w:lineRule="auto"/>
        <w:ind w:left="862" w:firstLineChars="0" w:hanging="72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三、招生规模</w:t>
      </w:r>
      <w:r w:rsidR="00D15E3D">
        <w:rPr>
          <w:rFonts w:ascii="黑体" w:eastAsia="黑体" w:hAnsi="黑体" w:hint="eastAsia"/>
          <w:sz w:val="30"/>
          <w:szCs w:val="30"/>
        </w:rPr>
        <w:t xml:space="preserve"> </w:t>
      </w:r>
    </w:p>
    <w:p w:rsidR="002012B8" w:rsidRDefault="00EA762F" w:rsidP="004074C7">
      <w:pPr>
        <w:pStyle w:val="Style1"/>
        <w:spacing w:line="360" w:lineRule="auto"/>
        <w:ind w:leftChars="68" w:left="143" w:firstLineChars="150" w:firstLine="450"/>
        <w:rPr>
          <w:rFonts w:ascii="黑体" w:eastAsia="黑体" w:hAnsi="黑体"/>
          <w:sz w:val="30"/>
          <w:szCs w:val="30"/>
        </w:rPr>
      </w:pPr>
      <w:r>
        <w:rPr>
          <w:rFonts w:ascii="Times New Roman" w:eastAsia="仿宋" w:hAnsi="Times New Roman" w:cs="Times New Roman" w:hint="eastAsia"/>
          <w:sz w:val="30"/>
          <w:szCs w:val="30"/>
        </w:rPr>
        <w:t>招生</w:t>
      </w:r>
      <w:r w:rsidR="008C3156">
        <w:rPr>
          <w:rFonts w:ascii="Times New Roman" w:eastAsia="仿宋" w:hAnsi="Times New Roman" w:cs="Times New Roman" w:hint="eastAsia"/>
          <w:sz w:val="30"/>
          <w:szCs w:val="30"/>
        </w:rPr>
        <w:t>20</w:t>
      </w:r>
      <w:r w:rsidR="00D0754C">
        <w:rPr>
          <w:rFonts w:ascii="Times New Roman" w:eastAsia="仿宋" w:hAnsi="Times New Roman" w:cs="Times New Roman" w:hint="eastAsia"/>
          <w:sz w:val="30"/>
          <w:szCs w:val="30"/>
        </w:rPr>
        <w:t>-35</w:t>
      </w:r>
      <w:r w:rsidR="008C3156">
        <w:rPr>
          <w:rFonts w:ascii="Times New Roman" w:eastAsia="仿宋" w:hAnsi="Times New Roman" w:cs="Times New Roman" w:hint="eastAsia"/>
          <w:sz w:val="30"/>
          <w:szCs w:val="30"/>
        </w:rPr>
        <w:t>人（</w:t>
      </w:r>
      <w:r w:rsidR="008C3156">
        <w:rPr>
          <w:rFonts w:ascii="Times New Roman" w:eastAsia="仿宋" w:hAnsi="Times New Roman" w:cs="Times New Roman" w:hint="eastAsia"/>
          <w:sz w:val="30"/>
          <w:szCs w:val="30"/>
        </w:rPr>
        <w:t>1</w:t>
      </w:r>
      <w:r w:rsidR="00D0754C">
        <w:rPr>
          <w:rFonts w:ascii="Times New Roman" w:eastAsia="仿宋" w:hAnsi="Times New Roman" w:cs="Times New Roman" w:hint="eastAsia"/>
          <w:sz w:val="30"/>
          <w:szCs w:val="30"/>
        </w:rPr>
        <w:t>个教学班）</w:t>
      </w:r>
      <w:r w:rsidR="004074C7">
        <w:rPr>
          <w:rFonts w:ascii="Times New Roman" w:eastAsia="仿宋" w:hAnsi="Times New Roman" w:cs="Times New Roman" w:hint="eastAsia"/>
          <w:sz w:val="30"/>
          <w:szCs w:val="30"/>
        </w:rPr>
        <w:t>；</w:t>
      </w:r>
      <w:r w:rsidR="00D0754C">
        <w:rPr>
          <w:rFonts w:ascii="Times New Roman" w:eastAsia="仿宋" w:hAnsi="Times New Roman" w:cs="Times New Roman" w:hint="eastAsia"/>
          <w:sz w:val="30"/>
          <w:szCs w:val="30"/>
        </w:rPr>
        <w:t>按</w:t>
      </w:r>
      <w:r w:rsidR="004074C7">
        <w:rPr>
          <w:rFonts w:ascii="Times New Roman" w:eastAsia="仿宋" w:hAnsi="Times New Roman" w:cs="Times New Roman" w:hint="eastAsia"/>
          <w:sz w:val="30"/>
          <w:szCs w:val="30"/>
        </w:rPr>
        <w:t>第一学期</w:t>
      </w:r>
      <w:r w:rsidR="003D0D35">
        <w:rPr>
          <w:rFonts w:ascii="Times New Roman" w:eastAsia="仿宋" w:hAnsi="Times New Roman" w:cs="Times New Roman" w:hint="eastAsia"/>
          <w:sz w:val="30"/>
          <w:szCs w:val="30"/>
        </w:rPr>
        <w:t>所有</w:t>
      </w:r>
      <w:r w:rsidR="00D0754C">
        <w:rPr>
          <w:rFonts w:ascii="Times New Roman" w:eastAsia="仿宋" w:hAnsi="Times New Roman" w:cs="Times New Roman" w:hint="eastAsia"/>
          <w:sz w:val="30"/>
          <w:szCs w:val="30"/>
        </w:rPr>
        <w:t>课程</w:t>
      </w:r>
      <w:r w:rsidR="003D0D35">
        <w:rPr>
          <w:rFonts w:ascii="Times New Roman" w:eastAsia="仿宋" w:hAnsi="Times New Roman" w:cs="Times New Roman" w:hint="eastAsia"/>
          <w:sz w:val="30"/>
          <w:szCs w:val="30"/>
        </w:rPr>
        <w:t>的</w:t>
      </w:r>
      <w:r w:rsidR="00D0754C">
        <w:rPr>
          <w:rFonts w:ascii="Times New Roman" w:eastAsia="仿宋" w:hAnsi="Times New Roman" w:cs="Times New Roman" w:hint="eastAsia"/>
          <w:sz w:val="30"/>
          <w:szCs w:val="30"/>
        </w:rPr>
        <w:t>平均</w:t>
      </w:r>
      <w:proofErr w:type="gramStart"/>
      <w:r w:rsidR="00D0754C">
        <w:rPr>
          <w:rFonts w:ascii="Times New Roman" w:eastAsia="仿宋" w:hAnsi="Times New Roman" w:cs="Times New Roman" w:hint="eastAsia"/>
          <w:sz w:val="30"/>
          <w:szCs w:val="30"/>
        </w:rPr>
        <w:t>学分绩点择优录取</w:t>
      </w:r>
      <w:proofErr w:type="gramEnd"/>
      <w:r w:rsidR="004074C7">
        <w:rPr>
          <w:rFonts w:ascii="Times New Roman" w:eastAsia="仿宋" w:hAnsi="Times New Roman" w:cs="Times New Roman" w:hint="eastAsia"/>
          <w:sz w:val="30"/>
          <w:szCs w:val="30"/>
        </w:rPr>
        <w:t>。</w:t>
      </w:r>
    </w:p>
    <w:p w:rsidR="002012B8" w:rsidRDefault="008C3156" w:rsidP="008C1C90">
      <w:pPr>
        <w:pStyle w:val="a3"/>
        <w:spacing w:line="360" w:lineRule="auto"/>
        <w:ind w:left="862" w:firstLineChars="0" w:hanging="72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四、报名条件</w:t>
      </w:r>
      <w:r w:rsidR="00D15E3D">
        <w:rPr>
          <w:rFonts w:ascii="黑体" w:eastAsia="黑体" w:hAnsi="黑体" w:hint="eastAsia"/>
          <w:sz w:val="30"/>
          <w:szCs w:val="30"/>
        </w:rPr>
        <w:t xml:space="preserve"> </w:t>
      </w:r>
    </w:p>
    <w:p w:rsidR="002012B8" w:rsidRDefault="008C3156">
      <w:pPr>
        <w:pStyle w:val="Style1"/>
        <w:spacing w:line="360" w:lineRule="auto"/>
        <w:ind w:firstLineChars="0" w:firstLine="600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 w:hint="eastAsia"/>
          <w:sz w:val="30"/>
          <w:szCs w:val="30"/>
        </w:rPr>
        <w:t>1.</w:t>
      </w:r>
      <w:r>
        <w:rPr>
          <w:rFonts w:ascii="Times New Roman" w:eastAsia="仿宋" w:hAnsi="Times New Roman" w:cs="Times New Roman" w:hint="eastAsia"/>
          <w:sz w:val="30"/>
          <w:szCs w:val="30"/>
        </w:rPr>
        <w:t>品行端正、身体健康、有较强的学习能力；</w:t>
      </w:r>
    </w:p>
    <w:p w:rsidR="002012B8" w:rsidRDefault="008C3156">
      <w:pPr>
        <w:pStyle w:val="Style1"/>
        <w:spacing w:line="360" w:lineRule="auto"/>
        <w:ind w:firstLineChars="0" w:firstLine="600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 w:hint="eastAsia"/>
          <w:sz w:val="30"/>
          <w:szCs w:val="30"/>
        </w:rPr>
        <w:t>2.</w:t>
      </w:r>
      <w:r>
        <w:rPr>
          <w:rFonts w:ascii="Times New Roman" w:eastAsia="仿宋" w:hAnsi="Times New Roman" w:cs="Times New Roman" w:hint="eastAsia"/>
          <w:sz w:val="30"/>
          <w:szCs w:val="30"/>
        </w:rPr>
        <w:t>主修专业已修课程（不含补考和学习支持课程考试）的</w:t>
      </w:r>
      <w:proofErr w:type="gramStart"/>
      <w:r>
        <w:rPr>
          <w:rFonts w:ascii="Times New Roman" w:eastAsia="仿宋" w:hAnsi="Times New Roman" w:cs="Times New Roman" w:hint="eastAsia"/>
          <w:sz w:val="30"/>
          <w:szCs w:val="30"/>
        </w:rPr>
        <w:t>平均绩点不</w:t>
      </w:r>
      <w:proofErr w:type="gramEnd"/>
      <w:r>
        <w:rPr>
          <w:rFonts w:ascii="Times New Roman" w:eastAsia="仿宋" w:hAnsi="Times New Roman" w:cs="Times New Roman" w:hint="eastAsia"/>
          <w:sz w:val="30"/>
          <w:szCs w:val="30"/>
        </w:rPr>
        <w:t>低于</w:t>
      </w:r>
      <w:r>
        <w:rPr>
          <w:rFonts w:ascii="Times New Roman" w:eastAsia="仿宋" w:hAnsi="Times New Roman" w:cs="Times New Roman" w:hint="eastAsia"/>
          <w:sz w:val="30"/>
          <w:szCs w:val="30"/>
        </w:rPr>
        <w:t>2.5</w:t>
      </w:r>
      <w:r>
        <w:rPr>
          <w:rFonts w:ascii="Times New Roman" w:eastAsia="仿宋" w:hAnsi="Times New Roman" w:cs="Times New Roman" w:hint="eastAsia"/>
          <w:sz w:val="30"/>
          <w:szCs w:val="30"/>
        </w:rPr>
        <w:t>，且无不及格课程；</w:t>
      </w:r>
    </w:p>
    <w:p w:rsidR="002012B8" w:rsidRDefault="008C3156" w:rsidP="008C1C90">
      <w:pPr>
        <w:pStyle w:val="a3"/>
        <w:spacing w:line="360" w:lineRule="auto"/>
        <w:ind w:left="862" w:firstLineChars="0" w:hanging="72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五、开课时间</w:t>
      </w:r>
      <w:r w:rsidR="00D15E3D">
        <w:rPr>
          <w:rFonts w:ascii="黑体" w:eastAsia="黑体" w:hAnsi="黑体" w:hint="eastAsia"/>
          <w:sz w:val="30"/>
          <w:szCs w:val="30"/>
        </w:rPr>
        <w:t xml:space="preserve"> </w:t>
      </w:r>
    </w:p>
    <w:p w:rsidR="002012B8" w:rsidRDefault="008C3156">
      <w:pPr>
        <w:pStyle w:val="Style1"/>
        <w:spacing w:line="360" w:lineRule="auto"/>
        <w:ind w:firstLineChars="0" w:firstLine="600"/>
        <w:rPr>
          <w:rFonts w:ascii="黑体" w:eastAsia="黑体" w:hAnsi="黑体"/>
          <w:sz w:val="30"/>
          <w:szCs w:val="30"/>
        </w:rPr>
      </w:pPr>
      <w:r>
        <w:rPr>
          <w:rFonts w:ascii="Times New Roman" w:eastAsia="仿宋" w:hAnsi="Times New Roman" w:cs="Times New Roman"/>
          <w:sz w:val="30"/>
          <w:szCs w:val="30"/>
        </w:rPr>
        <w:t>辅修课程教学</w:t>
      </w:r>
      <w:r>
        <w:rPr>
          <w:rFonts w:ascii="Times New Roman" w:eastAsia="仿宋" w:hAnsi="Times New Roman" w:cs="Times New Roman" w:hint="eastAsia"/>
          <w:sz w:val="30"/>
          <w:szCs w:val="30"/>
        </w:rPr>
        <w:t>原则上</w:t>
      </w:r>
      <w:r>
        <w:rPr>
          <w:rFonts w:ascii="Times New Roman" w:eastAsia="仿宋" w:hAnsi="Times New Roman" w:cs="Times New Roman"/>
          <w:sz w:val="30"/>
          <w:szCs w:val="30"/>
        </w:rPr>
        <w:t>安排在</w:t>
      </w:r>
      <w:r>
        <w:rPr>
          <w:rFonts w:ascii="Times New Roman" w:eastAsia="仿宋" w:hAnsi="Times New Roman" w:cs="Times New Roman" w:hint="eastAsia"/>
          <w:sz w:val="30"/>
          <w:szCs w:val="30"/>
        </w:rPr>
        <w:t>周一、周四晚上及周六上午</w:t>
      </w:r>
      <w:r>
        <w:rPr>
          <w:rFonts w:ascii="Times New Roman" w:eastAsia="仿宋" w:hAnsi="Times New Roman" w:cs="Times New Roman"/>
          <w:sz w:val="30"/>
          <w:szCs w:val="30"/>
        </w:rPr>
        <w:t>。</w:t>
      </w:r>
      <w:r>
        <w:rPr>
          <w:rFonts w:ascii="Times New Roman" w:eastAsia="仿宋" w:hAnsi="Times New Roman" w:cs="Times New Roman" w:hint="eastAsia"/>
          <w:sz w:val="30"/>
          <w:szCs w:val="30"/>
        </w:rPr>
        <w:t>学生凭辅修专业学院发放的听课证上课。</w:t>
      </w:r>
    </w:p>
    <w:p w:rsidR="002012B8" w:rsidRDefault="008C3156" w:rsidP="008C1C90">
      <w:pPr>
        <w:pStyle w:val="a3"/>
        <w:spacing w:line="360" w:lineRule="auto"/>
        <w:ind w:left="862" w:firstLineChars="0" w:hanging="72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六、证书发放</w:t>
      </w:r>
      <w:r w:rsidR="00D15E3D">
        <w:rPr>
          <w:rFonts w:ascii="黑体" w:eastAsia="黑体" w:hAnsi="黑体" w:hint="eastAsia"/>
          <w:sz w:val="30"/>
          <w:szCs w:val="30"/>
        </w:rPr>
        <w:t xml:space="preserve"> </w:t>
      </w:r>
    </w:p>
    <w:p w:rsidR="002012B8" w:rsidRDefault="008C3156">
      <w:pPr>
        <w:pStyle w:val="Style1"/>
        <w:spacing w:line="360" w:lineRule="auto"/>
        <w:ind w:firstLineChars="0" w:firstLine="600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 w:hint="eastAsia"/>
          <w:sz w:val="30"/>
          <w:szCs w:val="30"/>
        </w:rPr>
        <w:t>1.</w:t>
      </w:r>
      <w:r>
        <w:rPr>
          <w:rFonts w:ascii="Times New Roman" w:eastAsia="仿宋" w:hAnsi="Times New Roman" w:cs="Times New Roman" w:hint="eastAsia"/>
          <w:sz w:val="30"/>
          <w:szCs w:val="30"/>
        </w:rPr>
        <w:t>辅修学生完成辅修专业教学计划规定课程，并取得规定学分，经由辅修学院初审，教务部审核后，由学校颁发辅修证书；</w:t>
      </w:r>
    </w:p>
    <w:p w:rsidR="002012B8" w:rsidRDefault="008C3156">
      <w:pPr>
        <w:pStyle w:val="Style1"/>
        <w:spacing w:line="360" w:lineRule="auto"/>
        <w:ind w:firstLineChars="0" w:firstLine="600"/>
        <w:rPr>
          <w:rFonts w:ascii="黑体" w:eastAsia="黑体" w:hAnsi="黑体"/>
          <w:sz w:val="30"/>
          <w:szCs w:val="30"/>
        </w:rPr>
      </w:pPr>
      <w:r>
        <w:rPr>
          <w:rFonts w:ascii="Times New Roman" w:eastAsia="仿宋" w:hAnsi="Times New Roman" w:cs="Times New Roman" w:hint="eastAsia"/>
          <w:sz w:val="30"/>
          <w:szCs w:val="30"/>
        </w:rPr>
        <w:t>2.</w:t>
      </w:r>
      <w:r>
        <w:rPr>
          <w:rFonts w:ascii="Times New Roman" w:eastAsia="仿宋" w:hAnsi="Times New Roman" w:cs="Times New Roman" w:hint="eastAsia"/>
          <w:sz w:val="30"/>
          <w:szCs w:val="30"/>
        </w:rPr>
        <w:t>凡未修读完辅修专业全部课程者，只发放辅修专业的已修课程成绩证明。</w:t>
      </w:r>
    </w:p>
    <w:p w:rsidR="002012B8" w:rsidRDefault="008C3156" w:rsidP="008C1C90">
      <w:pPr>
        <w:pStyle w:val="a3"/>
        <w:spacing w:line="360" w:lineRule="auto"/>
        <w:ind w:left="862" w:firstLineChars="0" w:hanging="72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七、学费收取</w:t>
      </w:r>
      <w:r w:rsidR="00D15E3D">
        <w:rPr>
          <w:rFonts w:ascii="黑体" w:eastAsia="黑体" w:hAnsi="黑体" w:hint="eastAsia"/>
          <w:sz w:val="30"/>
          <w:szCs w:val="30"/>
        </w:rPr>
        <w:t xml:space="preserve"> </w:t>
      </w:r>
    </w:p>
    <w:p w:rsidR="005E1C8C" w:rsidRDefault="005E1C8C" w:rsidP="005E1C8C">
      <w:pPr>
        <w:snapToGrid w:val="0"/>
        <w:spacing w:line="360" w:lineRule="auto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辅修专业只收取课程学分学费，采用先缴费后学习的方式。根据《浙江省普通高校学分制收费管理暂行办法》（浙</w:t>
      </w:r>
      <w:proofErr w:type="gramStart"/>
      <w:r>
        <w:rPr>
          <w:rFonts w:ascii="仿宋" w:eastAsia="仿宋" w:hAnsi="仿宋" w:hint="eastAsia"/>
          <w:sz w:val="30"/>
          <w:szCs w:val="30"/>
        </w:rPr>
        <w:t>价费备【2005】</w:t>
      </w:r>
      <w:proofErr w:type="gramEnd"/>
      <w:r>
        <w:rPr>
          <w:rFonts w:ascii="仿宋" w:eastAsia="仿宋" w:hAnsi="仿宋" w:hint="eastAsia"/>
          <w:sz w:val="30"/>
          <w:szCs w:val="30"/>
        </w:rPr>
        <w:t>32号），按每学分150元收取，按学期交纳。</w:t>
      </w:r>
    </w:p>
    <w:p w:rsidR="00763439" w:rsidRPr="00007283" w:rsidRDefault="00763439" w:rsidP="00763439">
      <w:pPr>
        <w:pStyle w:val="a3"/>
        <w:spacing w:line="360" w:lineRule="auto"/>
        <w:ind w:left="142" w:firstLineChars="0" w:firstLine="0"/>
        <w:rPr>
          <w:rFonts w:ascii="黑体" w:eastAsia="黑体" w:hAnsi="黑体"/>
          <w:sz w:val="30"/>
          <w:szCs w:val="30"/>
        </w:rPr>
      </w:pPr>
      <w:r w:rsidRPr="00625AA7">
        <w:rPr>
          <w:rFonts w:ascii="黑体" w:eastAsia="黑体" w:hAnsi="黑体" w:hint="eastAsia"/>
          <w:sz w:val="30"/>
          <w:szCs w:val="30"/>
        </w:rPr>
        <w:t>八、</w:t>
      </w:r>
      <w:r w:rsidRPr="001273C3">
        <w:rPr>
          <w:rFonts w:ascii="黑体" w:eastAsia="黑体" w:hAnsi="黑体" w:hint="eastAsia"/>
          <w:sz w:val="30"/>
          <w:szCs w:val="30"/>
        </w:rPr>
        <w:t>培养方案</w:t>
      </w:r>
      <w:r>
        <w:rPr>
          <w:rFonts w:ascii="黑体" w:eastAsia="黑体" w:hAnsi="黑体" w:hint="eastAsia"/>
          <w:sz w:val="30"/>
          <w:szCs w:val="30"/>
        </w:rPr>
        <w:t xml:space="preserve"> </w:t>
      </w:r>
    </w:p>
    <w:p w:rsidR="008C3156" w:rsidRDefault="008C3156" w:rsidP="008C3156">
      <w:pPr>
        <w:jc w:val="center"/>
        <w:rPr>
          <w:rFonts w:ascii="黑体" w:eastAsia="黑体" w:hAnsi="黑体"/>
          <w:b/>
          <w:sz w:val="44"/>
          <w:szCs w:val="44"/>
        </w:rPr>
      </w:pPr>
    </w:p>
    <w:p w:rsidR="00F37653" w:rsidRDefault="00F37653" w:rsidP="008C3156">
      <w:pPr>
        <w:jc w:val="center"/>
        <w:rPr>
          <w:rFonts w:ascii="黑体" w:eastAsia="黑体" w:hAnsi="黑体"/>
          <w:b/>
          <w:sz w:val="44"/>
          <w:szCs w:val="44"/>
        </w:rPr>
      </w:pPr>
    </w:p>
    <w:p w:rsidR="00F37653" w:rsidRDefault="00F37653" w:rsidP="008C3156">
      <w:pPr>
        <w:jc w:val="center"/>
        <w:rPr>
          <w:rFonts w:ascii="黑体" w:eastAsia="黑体" w:hAnsi="黑体"/>
          <w:b/>
          <w:sz w:val="44"/>
          <w:szCs w:val="44"/>
        </w:rPr>
      </w:pPr>
    </w:p>
    <w:p w:rsidR="00F37653" w:rsidRDefault="00F37653" w:rsidP="008C3156">
      <w:pPr>
        <w:jc w:val="center"/>
        <w:rPr>
          <w:rFonts w:ascii="黑体" w:eastAsia="黑体" w:hAnsi="黑体"/>
          <w:b/>
          <w:sz w:val="44"/>
          <w:szCs w:val="44"/>
        </w:rPr>
      </w:pPr>
    </w:p>
    <w:p w:rsidR="008C3156" w:rsidRDefault="008C3156" w:rsidP="008C3156">
      <w:pPr>
        <w:jc w:val="center"/>
        <w:rPr>
          <w:rFonts w:ascii="黑体" w:eastAsia="黑体" w:hAnsi="黑体"/>
          <w:b/>
          <w:sz w:val="44"/>
          <w:szCs w:val="44"/>
        </w:rPr>
      </w:pPr>
      <w:bookmarkStart w:id="0" w:name="_GoBack"/>
      <w:bookmarkEnd w:id="0"/>
      <w:r>
        <w:rPr>
          <w:rFonts w:ascii="黑体" w:eastAsia="黑体" w:hAnsi="黑体" w:hint="eastAsia"/>
          <w:b/>
          <w:sz w:val="44"/>
          <w:szCs w:val="44"/>
        </w:rPr>
        <w:lastRenderedPageBreak/>
        <w:t>《日语》辅修专业培养方案</w:t>
      </w:r>
    </w:p>
    <w:p w:rsidR="008C3156" w:rsidRDefault="008C3156" w:rsidP="008C3156"/>
    <w:p w:rsidR="008C3156" w:rsidRDefault="008C3156" w:rsidP="008C3156">
      <w:pPr>
        <w:pStyle w:val="a3"/>
        <w:spacing w:line="360" w:lineRule="auto"/>
        <w:ind w:left="142" w:firstLineChars="0" w:firstLine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 xml:space="preserve">一、培养目标 </w:t>
      </w:r>
    </w:p>
    <w:p w:rsidR="008C3156" w:rsidRDefault="008C3156" w:rsidP="008C3156">
      <w:pPr>
        <w:spacing w:line="360" w:lineRule="auto"/>
        <w:ind w:leftChars="100" w:left="210"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培养良好的日语语言能力，在听、说、读、写等实际应用能力方面有较大提高，且具备用日语进行简单交际的能力。通过日语辅修专业的学习，达到国际日语能力考试（</w:t>
      </w:r>
      <w:r>
        <w:rPr>
          <w:rFonts w:ascii="Times New Roman" w:eastAsia="仿宋" w:hAnsi="Times New Roman" w:cs="Times New Roman"/>
          <w:sz w:val="30"/>
          <w:szCs w:val="30"/>
        </w:rPr>
        <w:t>JLPT</w:t>
      </w:r>
      <w:r>
        <w:rPr>
          <w:rFonts w:ascii="仿宋" w:eastAsia="仿宋" w:hAnsi="仿宋" w:hint="eastAsia"/>
          <w:sz w:val="30"/>
          <w:szCs w:val="30"/>
        </w:rPr>
        <w:t>）3级水平，或标准商务日语考试（</w:t>
      </w:r>
      <w:r>
        <w:rPr>
          <w:rFonts w:ascii="Times New Roman" w:eastAsia="仿宋" w:hAnsi="Times New Roman" w:cs="Times New Roman"/>
          <w:sz w:val="30"/>
          <w:szCs w:val="30"/>
        </w:rPr>
        <w:t>STBJ</w:t>
      </w:r>
      <w:r>
        <w:rPr>
          <w:rFonts w:ascii="Times New Roman" w:eastAsia="仿宋" w:hAnsi="Times New Roman" w:cs="Times New Roman" w:hint="eastAsia"/>
          <w:sz w:val="30"/>
          <w:szCs w:val="30"/>
        </w:rPr>
        <w:t>）</w:t>
      </w:r>
      <w:r>
        <w:rPr>
          <w:rFonts w:ascii="Times New Roman" w:eastAsia="仿宋" w:hAnsi="Times New Roman" w:cs="Times New Roman" w:hint="eastAsia"/>
          <w:sz w:val="30"/>
          <w:szCs w:val="30"/>
        </w:rPr>
        <w:t>3</w:t>
      </w:r>
      <w:r>
        <w:rPr>
          <w:rFonts w:ascii="Times New Roman" w:eastAsia="仿宋" w:hAnsi="Times New Roman" w:cs="Times New Roman" w:hint="eastAsia"/>
          <w:sz w:val="30"/>
          <w:szCs w:val="30"/>
        </w:rPr>
        <w:t>级水平。</w:t>
      </w:r>
    </w:p>
    <w:p w:rsidR="008C3156" w:rsidRDefault="008C3156" w:rsidP="008C3156">
      <w:pPr>
        <w:pStyle w:val="a3"/>
        <w:spacing w:line="360" w:lineRule="auto"/>
        <w:ind w:left="142" w:firstLineChars="0" w:firstLine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二、基本业务规格</w:t>
      </w:r>
    </w:p>
    <w:p w:rsidR="008C3156" w:rsidRDefault="008C3156" w:rsidP="008C3156">
      <w:pPr>
        <w:pStyle w:val="Style1"/>
        <w:spacing w:line="360" w:lineRule="auto"/>
        <w:ind w:firstLineChars="0" w:firstLine="0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 xml:space="preserve">    </w:t>
      </w:r>
      <w:r>
        <w:rPr>
          <w:rFonts w:ascii="Times New Roman" w:eastAsia="仿宋" w:hAnsi="Times New Roman" w:cs="Times New Roman"/>
          <w:sz w:val="30"/>
          <w:szCs w:val="30"/>
        </w:rPr>
        <w:t>1</w:t>
      </w:r>
      <w:r>
        <w:rPr>
          <w:rFonts w:ascii="Times New Roman" w:eastAsia="仿宋" w:hAnsi="Times New Roman" w:cs="Times New Roman" w:hint="eastAsia"/>
          <w:sz w:val="30"/>
          <w:szCs w:val="30"/>
        </w:rPr>
        <w:t>.</w:t>
      </w:r>
      <w:r>
        <w:rPr>
          <w:rFonts w:ascii="Times New Roman" w:eastAsia="仿宋" w:hAnsi="Times New Roman" w:cs="Times New Roman"/>
          <w:sz w:val="30"/>
          <w:szCs w:val="30"/>
        </w:rPr>
        <w:t>具备在简单商务环境下所需要的日语词汇、日语表达方面的知识，及适当运用的能力</w:t>
      </w:r>
      <w:r>
        <w:rPr>
          <w:rFonts w:ascii="Times New Roman" w:eastAsia="仿宋" w:hAnsi="Times New Roman" w:cs="Times New Roman" w:hint="eastAsia"/>
          <w:sz w:val="30"/>
          <w:szCs w:val="30"/>
        </w:rPr>
        <w:t>；</w:t>
      </w:r>
    </w:p>
    <w:p w:rsidR="008C3156" w:rsidRDefault="008C3156" w:rsidP="008C3156">
      <w:pPr>
        <w:pStyle w:val="Style1"/>
        <w:spacing w:line="360" w:lineRule="auto"/>
        <w:ind w:firstLineChars="0" w:firstLine="0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 w:hint="eastAsia"/>
          <w:sz w:val="30"/>
          <w:szCs w:val="30"/>
        </w:rPr>
        <w:t xml:space="preserve">    </w:t>
      </w:r>
      <w:r>
        <w:rPr>
          <w:rFonts w:ascii="Times New Roman" w:eastAsia="仿宋" w:hAnsi="Times New Roman" w:cs="Times New Roman"/>
          <w:sz w:val="30"/>
          <w:szCs w:val="30"/>
        </w:rPr>
        <w:t>2</w:t>
      </w:r>
      <w:r>
        <w:rPr>
          <w:rFonts w:ascii="Times New Roman" w:eastAsia="仿宋" w:hAnsi="Times New Roman" w:cs="Times New Roman" w:hint="eastAsia"/>
          <w:sz w:val="30"/>
          <w:szCs w:val="30"/>
        </w:rPr>
        <w:t>.</w:t>
      </w:r>
      <w:r>
        <w:rPr>
          <w:rFonts w:ascii="Times New Roman" w:eastAsia="仿宋" w:hAnsi="Times New Roman" w:cs="Times New Roman"/>
          <w:sz w:val="30"/>
          <w:szCs w:val="30"/>
        </w:rPr>
        <w:t>具备商务场合不可欠缺的日语敬语表达能力</w:t>
      </w:r>
      <w:r>
        <w:rPr>
          <w:rFonts w:ascii="Times New Roman" w:eastAsia="仿宋" w:hAnsi="Times New Roman" w:cs="Times New Roman" w:hint="eastAsia"/>
          <w:sz w:val="30"/>
          <w:szCs w:val="30"/>
        </w:rPr>
        <w:t>；</w:t>
      </w:r>
    </w:p>
    <w:p w:rsidR="008C3156" w:rsidRDefault="008C3156" w:rsidP="008C3156">
      <w:pPr>
        <w:pStyle w:val="Style1"/>
        <w:spacing w:line="360" w:lineRule="auto"/>
        <w:ind w:firstLineChars="0" w:firstLine="0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 w:hint="eastAsia"/>
          <w:sz w:val="30"/>
          <w:szCs w:val="30"/>
        </w:rPr>
        <w:t xml:space="preserve">    </w:t>
      </w:r>
      <w:r>
        <w:rPr>
          <w:rFonts w:ascii="Times New Roman" w:eastAsia="仿宋" w:hAnsi="Times New Roman" w:cs="Times New Roman"/>
          <w:sz w:val="30"/>
          <w:szCs w:val="30"/>
        </w:rPr>
        <w:t>3</w:t>
      </w:r>
      <w:r>
        <w:rPr>
          <w:rFonts w:ascii="Times New Roman" w:eastAsia="仿宋" w:hAnsi="Times New Roman" w:cs="Times New Roman" w:hint="eastAsia"/>
          <w:sz w:val="30"/>
          <w:szCs w:val="30"/>
        </w:rPr>
        <w:t>.</w:t>
      </w:r>
      <w:r>
        <w:rPr>
          <w:rFonts w:ascii="Times New Roman" w:eastAsia="仿宋" w:hAnsi="Times New Roman" w:cs="Times New Roman" w:hint="eastAsia"/>
          <w:sz w:val="30"/>
          <w:szCs w:val="30"/>
        </w:rPr>
        <w:t>熟悉</w:t>
      </w:r>
      <w:r>
        <w:rPr>
          <w:rFonts w:ascii="Times New Roman" w:eastAsia="仿宋" w:hAnsi="Times New Roman" w:cs="Times New Roman"/>
          <w:sz w:val="30"/>
          <w:szCs w:val="30"/>
        </w:rPr>
        <w:t>日本人独特的委婉表达、虑及对方的表达</w:t>
      </w:r>
      <w:r>
        <w:rPr>
          <w:rFonts w:ascii="Times New Roman" w:eastAsia="仿宋" w:hAnsi="Times New Roman" w:cs="Times New Roman" w:hint="eastAsia"/>
          <w:sz w:val="30"/>
          <w:szCs w:val="30"/>
        </w:rPr>
        <w:t>方式</w:t>
      </w:r>
      <w:r>
        <w:rPr>
          <w:rFonts w:ascii="Times New Roman" w:eastAsia="仿宋" w:hAnsi="Times New Roman" w:cs="Times New Roman"/>
          <w:sz w:val="30"/>
          <w:szCs w:val="30"/>
        </w:rPr>
        <w:t>并能适当应对</w:t>
      </w:r>
      <w:r>
        <w:rPr>
          <w:rFonts w:ascii="Times New Roman" w:eastAsia="仿宋" w:hAnsi="Times New Roman" w:cs="Times New Roman" w:hint="eastAsia"/>
          <w:sz w:val="30"/>
          <w:szCs w:val="30"/>
        </w:rPr>
        <w:t>；</w:t>
      </w:r>
    </w:p>
    <w:p w:rsidR="008C3156" w:rsidRDefault="008C3156" w:rsidP="008C3156">
      <w:pPr>
        <w:pStyle w:val="a3"/>
        <w:spacing w:line="360" w:lineRule="auto"/>
        <w:ind w:left="142" w:firstLineChars="0" w:firstLine="0"/>
        <w:rPr>
          <w:rFonts w:ascii="黑体" w:eastAsia="黑体" w:hAnsi="黑体"/>
          <w:sz w:val="30"/>
          <w:szCs w:val="30"/>
        </w:rPr>
      </w:pPr>
      <w:r>
        <w:rPr>
          <w:rFonts w:eastAsia="仿宋" w:hint="eastAsia"/>
          <w:sz w:val="30"/>
          <w:szCs w:val="30"/>
        </w:rPr>
        <w:t xml:space="preserve">   </w:t>
      </w:r>
      <w:r>
        <w:rPr>
          <w:rFonts w:eastAsia="仿宋"/>
          <w:sz w:val="30"/>
          <w:szCs w:val="30"/>
        </w:rPr>
        <w:t>4</w:t>
      </w:r>
      <w:r>
        <w:rPr>
          <w:rFonts w:eastAsia="仿宋" w:hint="eastAsia"/>
          <w:sz w:val="30"/>
          <w:szCs w:val="30"/>
        </w:rPr>
        <w:t>.</w:t>
      </w:r>
      <w:r>
        <w:rPr>
          <w:rFonts w:eastAsia="仿宋"/>
          <w:sz w:val="30"/>
          <w:szCs w:val="30"/>
        </w:rPr>
        <w:t>掌握日本人商务活动中不可缺少的礼仪习惯</w:t>
      </w:r>
      <w:r>
        <w:rPr>
          <w:rFonts w:eastAsia="仿宋" w:hint="eastAsia"/>
          <w:sz w:val="30"/>
          <w:szCs w:val="30"/>
        </w:rPr>
        <w:t>。</w:t>
      </w:r>
    </w:p>
    <w:p w:rsidR="008C3156" w:rsidRDefault="008C3156" w:rsidP="008C3156">
      <w:pPr>
        <w:pStyle w:val="a3"/>
        <w:spacing w:line="360" w:lineRule="auto"/>
        <w:ind w:firstLineChars="0" w:firstLine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三、基准学制</w:t>
      </w:r>
    </w:p>
    <w:p w:rsidR="008C3156" w:rsidRDefault="008C3156" w:rsidP="008C3156">
      <w:pPr>
        <w:spacing w:line="360" w:lineRule="auto"/>
        <w:ind w:firstLineChars="200" w:firstLine="600"/>
        <w:rPr>
          <w:rFonts w:ascii="Times New Roman" w:eastAsia="仿宋" w:hAnsi="Times New Roman" w:cs="Times New Roman"/>
          <w:b/>
          <w:sz w:val="30"/>
          <w:szCs w:val="30"/>
        </w:rPr>
      </w:pPr>
      <w:r>
        <w:rPr>
          <w:rFonts w:ascii="Times New Roman" w:eastAsia="黑体" w:hAnsi="Times New Roman" w:cs="Times New Roman"/>
          <w:sz w:val="30"/>
          <w:szCs w:val="30"/>
        </w:rPr>
        <w:t>1.</w:t>
      </w:r>
      <w:r>
        <w:rPr>
          <w:rFonts w:ascii="Times New Roman" w:eastAsia="黑体" w:hAnsi="Times New Roman" w:cs="Times New Roman"/>
          <w:sz w:val="30"/>
          <w:szCs w:val="30"/>
        </w:rPr>
        <w:t>学制：</w:t>
      </w:r>
      <w:r>
        <w:rPr>
          <w:rFonts w:ascii="Times New Roman" w:eastAsia="仿宋" w:hAnsi="Times New Roman" w:cs="Times New Roman"/>
          <w:sz w:val="30"/>
          <w:szCs w:val="30"/>
        </w:rPr>
        <w:t>四学期（第</w:t>
      </w:r>
      <w:r>
        <w:rPr>
          <w:rFonts w:ascii="Times New Roman" w:eastAsia="仿宋" w:hAnsi="Times New Roman" w:cs="Times New Roman"/>
          <w:sz w:val="30"/>
          <w:szCs w:val="30"/>
        </w:rPr>
        <w:t>3-</w:t>
      </w:r>
      <w:r>
        <w:rPr>
          <w:rFonts w:ascii="Times New Roman" w:eastAsia="仿宋" w:hAnsi="Times New Roman" w:cs="Times New Roman" w:hint="eastAsia"/>
          <w:sz w:val="30"/>
          <w:szCs w:val="30"/>
        </w:rPr>
        <w:t>6</w:t>
      </w:r>
      <w:r>
        <w:rPr>
          <w:rFonts w:ascii="Times New Roman" w:eastAsia="仿宋" w:hAnsi="Times New Roman" w:cs="Times New Roman"/>
          <w:sz w:val="30"/>
          <w:szCs w:val="30"/>
        </w:rPr>
        <w:t>学期）</w:t>
      </w:r>
    </w:p>
    <w:p w:rsidR="008C3156" w:rsidRDefault="008C3156" w:rsidP="008C3156">
      <w:pPr>
        <w:spacing w:line="360" w:lineRule="auto"/>
        <w:ind w:firstLineChars="200" w:firstLine="600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黑体" w:hAnsi="Times New Roman" w:cs="Times New Roman"/>
          <w:sz w:val="30"/>
          <w:szCs w:val="30"/>
        </w:rPr>
        <w:t>2.</w:t>
      </w:r>
      <w:r>
        <w:rPr>
          <w:rFonts w:ascii="Times New Roman" w:eastAsia="黑体" w:hAnsi="Times New Roman" w:cs="Times New Roman"/>
          <w:sz w:val="30"/>
          <w:szCs w:val="30"/>
        </w:rPr>
        <w:t>学习方式：</w:t>
      </w:r>
      <w:r>
        <w:rPr>
          <w:rFonts w:ascii="Times New Roman" w:eastAsia="仿宋" w:hAnsi="Times New Roman" w:cs="Times New Roman"/>
          <w:sz w:val="30"/>
          <w:szCs w:val="30"/>
        </w:rPr>
        <w:t>辅修课程教学主要安排在</w:t>
      </w:r>
      <w:r>
        <w:rPr>
          <w:rFonts w:ascii="Times New Roman" w:eastAsia="仿宋" w:hAnsi="Times New Roman" w:cs="Times New Roman" w:hint="eastAsia"/>
          <w:sz w:val="30"/>
          <w:szCs w:val="30"/>
        </w:rPr>
        <w:t>周一、周四晚上及周六上午</w:t>
      </w:r>
      <w:r>
        <w:rPr>
          <w:rFonts w:ascii="Times New Roman" w:eastAsia="仿宋" w:hAnsi="Times New Roman" w:cs="Times New Roman"/>
          <w:sz w:val="30"/>
          <w:szCs w:val="30"/>
        </w:rPr>
        <w:t>。</w:t>
      </w:r>
    </w:p>
    <w:p w:rsidR="008C3156" w:rsidRDefault="008C3156" w:rsidP="008C3156">
      <w:pPr>
        <w:pStyle w:val="a3"/>
        <w:spacing w:line="360" w:lineRule="auto"/>
        <w:ind w:firstLineChars="0" w:firstLine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四、课程设置及学分要求</w:t>
      </w:r>
    </w:p>
    <w:p w:rsidR="008C3156" w:rsidRDefault="008C3156" w:rsidP="008C3156">
      <w:pPr>
        <w:pStyle w:val="a3"/>
        <w:spacing w:line="360" w:lineRule="auto"/>
        <w:ind w:firstLineChars="0" w:firstLine="600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日语辅修专业</w:t>
      </w:r>
      <w:r>
        <w:rPr>
          <w:rFonts w:eastAsia="仿宋"/>
          <w:sz w:val="30"/>
          <w:szCs w:val="30"/>
        </w:rPr>
        <w:t>全部课程</w:t>
      </w:r>
      <w:r>
        <w:rPr>
          <w:rFonts w:eastAsia="仿宋" w:hint="eastAsia"/>
          <w:sz w:val="30"/>
          <w:szCs w:val="30"/>
        </w:rPr>
        <w:t>共</w:t>
      </w:r>
      <w:r>
        <w:rPr>
          <w:rFonts w:eastAsia="仿宋" w:hint="eastAsia"/>
          <w:sz w:val="30"/>
          <w:szCs w:val="30"/>
        </w:rPr>
        <w:t>30</w:t>
      </w:r>
      <w:r>
        <w:rPr>
          <w:rFonts w:eastAsia="仿宋" w:hint="eastAsia"/>
          <w:sz w:val="30"/>
          <w:szCs w:val="30"/>
        </w:rPr>
        <w:t>学分。</w:t>
      </w:r>
    </w:p>
    <w:p w:rsidR="00E65C7E" w:rsidRDefault="00E65C7E" w:rsidP="008C3156">
      <w:pPr>
        <w:pStyle w:val="a3"/>
        <w:spacing w:line="360" w:lineRule="auto"/>
        <w:ind w:firstLineChars="0" w:firstLine="600"/>
        <w:rPr>
          <w:rFonts w:eastAsia="仿宋"/>
          <w:sz w:val="30"/>
          <w:szCs w:val="30"/>
        </w:rPr>
      </w:pPr>
    </w:p>
    <w:p w:rsidR="00A76135" w:rsidRDefault="00A76135" w:rsidP="008C3156">
      <w:pPr>
        <w:spacing w:line="360" w:lineRule="auto"/>
        <w:jc w:val="center"/>
        <w:rPr>
          <w:rFonts w:ascii="仿宋" w:eastAsia="仿宋" w:hAnsi="仿宋"/>
          <w:b/>
          <w:sz w:val="30"/>
          <w:szCs w:val="30"/>
        </w:rPr>
      </w:pPr>
    </w:p>
    <w:p w:rsidR="008C3156" w:rsidRDefault="008C3156" w:rsidP="00D0754C">
      <w:pPr>
        <w:spacing w:beforeLines="50" w:before="156" w:afterLines="50" w:after="156"/>
        <w:ind w:left="1"/>
        <w:jc w:val="center"/>
        <w:rPr>
          <w:rFonts w:ascii="黑体" w:eastAsia="黑体" w:hAnsi="Times New Roman" w:cs="Times New Roman"/>
          <w:color w:val="000000"/>
          <w:kern w:val="0"/>
          <w:sz w:val="32"/>
          <w:szCs w:val="32"/>
        </w:rPr>
      </w:pPr>
      <w:r w:rsidRPr="009A093C">
        <w:rPr>
          <w:rFonts w:ascii="黑体" w:eastAsia="黑体" w:hAnsi="Times New Roman" w:cs="Times New Roman" w:hint="eastAsia"/>
          <w:color w:val="000000"/>
          <w:kern w:val="0"/>
          <w:sz w:val="32"/>
          <w:szCs w:val="32"/>
        </w:rPr>
        <w:lastRenderedPageBreak/>
        <w:t>日语</w:t>
      </w:r>
      <w:r w:rsidR="009A093C" w:rsidRPr="009A093C">
        <w:rPr>
          <w:rFonts w:ascii="黑体" w:eastAsia="黑体" w:hAnsi="Times New Roman" w:cs="Times New Roman" w:hint="eastAsia"/>
          <w:color w:val="000000"/>
          <w:kern w:val="0"/>
          <w:sz w:val="32"/>
          <w:szCs w:val="32"/>
        </w:rPr>
        <w:t>辅修专业教学安排表</w:t>
      </w:r>
    </w:p>
    <w:tbl>
      <w:tblPr>
        <w:tblpPr w:leftFromText="180" w:rightFromText="180" w:vertAnchor="text" w:horzAnchor="page" w:tblpXSpec="center" w:tblpY="88"/>
        <w:tblOverlap w:val="never"/>
        <w:tblW w:w="9072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8"/>
        <w:gridCol w:w="910"/>
        <w:gridCol w:w="2492"/>
        <w:gridCol w:w="699"/>
        <w:gridCol w:w="699"/>
        <w:gridCol w:w="646"/>
        <w:gridCol w:w="752"/>
        <w:gridCol w:w="699"/>
        <w:gridCol w:w="742"/>
        <w:gridCol w:w="675"/>
      </w:tblGrid>
      <w:tr w:rsidR="00BC0593" w:rsidTr="003D4BD3">
        <w:trPr>
          <w:trHeight w:val="378"/>
        </w:trPr>
        <w:tc>
          <w:tcPr>
            <w:tcW w:w="758" w:type="dxa"/>
            <w:vMerge w:val="restart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课程</w:t>
            </w: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br/>
              <w:t>代码</w:t>
            </w:r>
          </w:p>
        </w:tc>
        <w:tc>
          <w:tcPr>
            <w:tcW w:w="910" w:type="dxa"/>
            <w:vMerge w:val="restart"/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AF1C5D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课程代码</w:t>
            </w:r>
          </w:p>
        </w:tc>
        <w:tc>
          <w:tcPr>
            <w:tcW w:w="2492" w:type="dxa"/>
            <w:vMerge w:val="restart"/>
            <w:tcBorders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课 程 名 称</w:t>
            </w:r>
          </w:p>
        </w:tc>
        <w:tc>
          <w:tcPr>
            <w:tcW w:w="204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学分构成</w:t>
            </w:r>
          </w:p>
        </w:tc>
        <w:tc>
          <w:tcPr>
            <w:tcW w:w="14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周学时构成</w:t>
            </w:r>
          </w:p>
        </w:tc>
        <w:tc>
          <w:tcPr>
            <w:tcW w:w="7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学期</w:t>
            </w:r>
          </w:p>
        </w:tc>
        <w:tc>
          <w:tcPr>
            <w:tcW w:w="675" w:type="dxa"/>
            <w:vMerge w:val="restart"/>
            <w:tcBorders>
              <w:top w:val="thinThickSmallGap" w:sz="2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BC0593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备注</w:t>
            </w:r>
          </w:p>
        </w:tc>
      </w:tr>
      <w:tr w:rsidR="00BC0593" w:rsidTr="003D4BD3">
        <w:trPr>
          <w:trHeight w:val="378"/>
        </w:trPr>
        <w:tc>
          <w:tcPr>
            <w:tcW w:w="758" w:type="dxa"/>
            <w:vMerge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910" w:type="dxa"/>
            <w:vMerge/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2492" w:type="dxa"/>
            <w:vMerge/>
            <w:tcBorders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总学分</w:t>
            </w: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理论</w:t>
            </w:r>
          </w:p>
        </w:tc>
        <w:tc>
          <w:tcPr>
            <w:tcW w:w="6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实践</w:t>
            </w:r>
          </w:p>
        </w:tc>
        <w:tc>
          <w:tcPr>
            <w:tcW w:w="7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理论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实践</w:t>
            </w: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BC0593" w:rsidTr="003D4BD3">
        <w:trPr>
          <w:trHeight w:val="404"/>
        </w:trPr>
        <w:tc>
          <w:tcPr>
            <w:tcW w:w="758" w:type="dxa"/>
            <w:vMerge w:val="restart"/>
            <w:textDirection w:val="tbRlV"/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专业教学课程</w:t>
            </w:r>
          </w:p>
        </w:tc>
        <w:tc>
          <w:tcPr>
            <w:tcW w:w="910" w:type="dxa"/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7E10015</w:t>
            </w:r>
          </w:p>
        </w:tc>
        <w:tc>
          <w:tcPr>
            <w:tcW w:w="2492" w:type="dxa"/>
            <w:tcBorders>
              <w:right w:val="single" w:sz="4" w:space="0" w:color="auto"/>
            </w:tcBorders>
            <w:vAlign w:val="center"/>
          </w:tcPr>
          <w:p w:rsidR="00C81446" w:rsidRPr="00C81446" w:rsidRDefault="00BC0593" w:rsidP="00C81446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初级日语1</w:t>
            </w:r>
            <w:r w:rsidR="00C81446" w:rsidRPr="00C8144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A</w:t>
            </w:r>
            <w:r w:rsidR="00C81446" w:rsidRPr="00C8144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 </w:t>
            </w:r>
            <w:r w:rsidR="00C81446" w:rsidRPr="00C8144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Preliminary</w:t>
            </w:r>
            <w:r w:rsidR="00C81446" w:rsidRPr="00C8144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 </w:t>
            </w:r>
            <w:r w:rsidR="00C81446" w:rsidRPr="00C8144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Course</w:t>
            </w:r>
            <w:r w:rsidR="00C81446" w:rsidRPr="00C8144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 </w:t>
            </w:r>
            <w:r w:rsidR="00C81446" w:rsidRPr="00C8144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of</w:t>
            </w:r>
            <w:r w:rsidR="00C81446" w:rsidRPr="00C8144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 </w:t>
            </w:r>
            <w:r w:rsidR="00C81446" w:rsidRPr="00C8144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Japanese</w:t>
            </w:r>
            <w:r w:rsidR="00C81446" w:rsidRPr="00C8144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 </w:t>
            </w:r>
            <w:r w:rsidR="00C81446" w:rsidRPr="00C8144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 xml:space="preserve">I </w:t>
            </w:r>
          </w:p>
          <w:p w:rsidR="00BC0593" w:rsidRPr="003B406F" w:rsidRDefault="00BC0593" w:rsidP="00C81446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699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646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742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right w:val="thickThinSmallGap" w:sz="24" w:space="0" w:color="auto"/>
            </w:tcBorders>
            <w:vAlign w:val="center"/>
          </w:tcPr>
          <w:p w:rsidR="00BC0593" w:rsidRDefault="00BC0593" w:rsidP="003D4BD3">
            <w:pPr>
              <w:jc w:val="center"/>
              <w:rPr>
                <w:rFonts w:ascii="仿宋_GB2312" w:eastAsia="仿宋_GB2312"/>
                <w:color w:val="000000"/>
                <w:sz w:val="16"/>
                <w:szCs w:val="16"/>
              </w:rPr>
            </w:pPr>
            <w:r w:rsidRPr="00CB0D50">
              <w:rPr>
                <w:rFonts w:ascii="仿宋_GB2312" w:eastAsia="仿宋_GB2312" w:hint="eastAsia"/>
                <w:color w:val="000000"/>
                <w:sz w:val="16"/>
                <w:szCs w:val="16"/>
              </w:rPr>
              <w:t>必修</w:t>
            </w:r>
          </w:p>
          <w:p w:rsidR="00BC0593" w:rsidRDefault="00BC0593" w:rsidP="003D4BD3">
            <w:pPr>
              <w:jc w:val="center"/>
              <w:rPr>
                <w:rFonts w:ascii="仿宋_GB2312" w:eastAsia="仿宋_GB2312"/>
                <w:color w:val="000000"/>
                <w:sz w:val="16"/>
                <w:szCs w:val="16"/>
              </w:rPr>
            </w:pPr>
            <w:r w:rsidRPr="00CB0D50">
              <w:rPr>
                <w:rFonts w:ascii="仿宋_GB2312" w:eastAsia="仿宋_GB2312" w:hint="eastAsia"/>
                <w:color w:val="000000"/>
                <w:sz w:val="16"/>
                <w:szCs w:val="16"/>
              </w:rPr>
              <w:t>30</w:t>
            </w:r>
          </w:p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CB0D50">
              <w:rPr>
                <w:rFonts w:ascii="仿宋_GB2312" w:eastAsia="仿宋_GB2312" w:hint="eastAsia"/>
                <w:color w:val="000000"/>
                <w:sz w:val="16"/>
                <w:szCs w:val="16"/>
              </w:rPr>
              <w:t>学分</w:t>
            </w:r>
          </w:p>
        </w:tc>
      </w:tr>
      <w:tr w:rsidR="00BC0593" w:rsidTr="003D4BD3">
        <w:trPr>
          <w:trHeight w:val="404"/>
        </w:trPr>
        <w:tc>
          <w:tcPr>
            <w:tcW w:w="758" w:type="dxa"/>
            <w:vMerge/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910" w:type="dxa"/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7E10025</w:t>
            </w:r>
          </w:p>
        </w:tc>
        <w:tc>
          <w:tcPr>
            <w:tcW w:w="2492" w:type="dxa"/>
            <w:tcBorders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初级日语2</w:t>
            </w:r>
            <w:r w:rsidR="00C8144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A Preliminary Course of Ja</w:t>
            </w:r>
            <w:r w:rsidR="00C81446" w:rsidRPr="00C8144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panese II</w:t>
            </w:r>
          </w:p>
        </w:tc>
        <w:tc>
          <w:tcPr>
            <w:tcW w:w="699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699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646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742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4</w:t>
            </w:r>
          </w:p>
        </w:tc>
        <w:tc>
          <w:tcPr>
            <w:tcW w:w="675" w:type="dxa"/>
            <w:vMerge/>
            <w:tcBorders>
              <w:right w:val="thickThinSmallGap" w:sz="24" w:space="0" w:color="auto"/>
            </w:tcBorders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BC0593" w:rsidTr="003D4BD3">
        <w:trPr>
          <w:trHeight w:val="404"/>
        </w:trPr>
        <w:tc>
          <w:tcPr>
            <w:tcW w:w="758" w:type="dxa"/>
            <w:vMerge/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910" w:type="dxa"/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7E10035</w:t>
            </w:r>
          </w:p>
        </w:tc>
        <w:tc>
          <w:tcPr>
            <w:tcW w:w="2492" w:type="dxa"/>
            <w:tcBorders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中级日语1</w:t>
            </w:r>
            <w:r w:rsidR="00C8144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A Intermediate Course of Ja</w:t>
            </w:r>
            <w:r w:rsidR="00C81446" w:rsidRPr="00C8144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panese I</w:t>
            </w:r>
          </w:p>
        </w:tc>
        <w:tc>
          <w:tcPr>
            <w:tcW w:w="699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4</w:t>
            </w:r>
          </w:p>
        </w:tc>
        <w:tc>
          <w:tcPr>
            <w:tcW w:w="699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646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742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675" w:type="dxa"/>
            <w:vMerge/>
            <w:tcBorders>
              <w:right w:val="thickThinSmallGap" w:sz="24" w:space="0" w:color="auto"/>
            </w:tcBorders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BC0593" w:rsidTr="003D4BD3">
        <w:trPr>
          <w:trHeight w:val="404"/>
        </w:trPr>
        <w:tc>
          <w:tcPr>
            <w:tcW w:w="758" w:type="dxa"/>
            <w:vMerge/>
            <w:textDirection w:val="tbRlV"/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910" w:type="dxa"/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7E10045</w:t>
            </w:r>
          </w:p>
        </w:tc>
        <w:tc>
          <w:tcPr>
            <w:tcW w:w="2492" w:type="dxa"/>
            <w:tcBorders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中级日语2</w:t>
            </w:r>
            <w:r w:rsidR="00C8144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A Intermediate Course of Ja</w:t>
            </w:r>
            <w:r w:rsidR="00C81446" w:rsidRPr="00C8144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panese II</w:t>
            </w:r>
          </w:p>
        </w:tc>
        <w:tc>
          <w:tcPr>
            <w:tcW w:w="699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4</w:t>
            </w:r>
          </w:p>
        </w:tc>
        <w:tc>
          <w:tcPr>
            <w:tcW w:w="699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646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742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6</w:t>
            </w:r>
          </w:p>
        </w:tc>
        <w:tc>
          <w:tcPr>
            <w:tcW w:w="675" w:type="dxa"/>
            <w:vMerge/>
            <w:tcBorders>
              <w:right w:val="thickThinSmallGap" w:sz="24" w:space="0" w:color="auto"/>
            </w:tcBorders>
            <w:textDirection w:val="tbRlV"/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BC0593" w:rsidTr="003D4BD3">
        <w:trPr>
          <w:trHeight w:val="404"/>
        </w:trPr>
        <w:tc>
          <w:tcPr>
            <w:tcW w:w="758" w:type="dxa"/>
            <w:vMerge/>
            <w:textDirection w:val="tbRlV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single" w:sz="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7E10055</w:t>
            </w:r>
          </w:p>
        </w:tc>
        <w:tc>
          <w:tcPr>
            <w:tcW w:w="24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日语视听说1</w:t>
            </w:r>
            <w:r w:rsidR="00C81446">
              <w:t xml:space="preserve"> </w:t>
            </w:r>
            <w:r w:rsidR="00C8144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College Ja</w:t>
            </w:r>
            <w:r w:rsidR="00C81446" w:rsidRPr="00C8144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panese Through Watching, Listening, &amp; Speaking I</w:t>
            </w:r>
          </w:p>
        </w:tc>
        <w:tc>
          <w:tcPr>
            <w:tcW w:w="699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699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742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675" w:type="dxa"/>
            <w:vMerge/>
            <w:tcBorders>
              <w:right w:val="thickThinSmallGap" w:sz="2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BC0593" w:rsidTr="003D4BD3">
        <w:trPr>
          <w:trHeight w:val="404"/>
        </w:trPr>
        <w:tc>
          <w:tcPr>
            <w:tcW w:w="758" w:type="dxa"/>
            <w:vMerge/>
            <w:textDirection w:val="tbRlV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910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7E10065</w:t>
            </w:r>
          </w:p>
        </w:tc>
        <w:tc>
          <w:tcPr>
            <w:tcW w:w="24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日语视听说2</w:t>
            </w:r>
            <w:r w:rsidR="00C8144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 xml:space="preserve"> College Ja</w:t>
            </w:r>
            <w:r w:rsidR="00C81446" w:rsidRPr="00C8144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panese Through Watching, Listening, &amp; Speaking II</w:t>
            </w:r>
          </w:p>
        </w:tc>
        <w:tc>
          <w:tcPr>
            <w:tcW w:w="699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699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742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4</w:t>
            </w:r>
          </w:p>
        </w:tc>
        <w:tc>
          <w:tcPr>
            <w:tcW w:w="675" w:type="dxa"/>
            <w:vMerge/>
            <w:tcBorders>
              <w:right w:val="thickThinSmallGap" w:sz="2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BC0593" w:rsidTr="003D4BD3">
        <w:trPr>
          <w:trHeight w:val="404"/>
        </w:trPr>
        <w:tc>
          <w:tcPr>
            <w:tcW w:w="758" w:type="dxa"/>
            <w:vMerge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910" w:type="dxa"/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7E10075</w:t>
            </w:r>
          </w:p>
        </w:tc>
        <w:tc>
          <w:tcPr>
            <w:tcW w:w="2492" w:type="dxa"/>
            <w:tcBorders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日语语法Japanese Grammar</w:t>
            </w:r>
          </w:p>
        </w:tc>
        <w:tc>
          <w:tcPr>
            <w:tcW w:w="699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699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742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675" w:type="dxa"/>
            <w:vMerge/>
            <w:tcBorders>
              <w:right w:val="thickThinSmallGap" w:sz="2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BC0593" w:rsidTr="003D4BD3">
        <w:trPr>
          <w:trHeight w:val="734"/>
        </w:trPr>
        <w:tc>
          <w:tcPr>
            <w:tcW w:w="758" w:type="dxa"/>
            <w:vMerge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910" w:type="dxa"/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7E10085</w:t>
            </w:r>
          </w:p>
        </w:tc>
        <w:tc>
          <w:tcPr>
            <w:tcW w:w="2492" w:type="dxa"/>
            <w:tcBorders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日语泛读Japanese Extensive  Reading</w:t>
            </w:r>
          </w:p>
        </w:tc>
        <w:tc>
          <w:tcPr>
            <w:tcW w:w="699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699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742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6</w:t>
            </w:r>
          </w:p>
        </w:tc>
        <w:tc>
          <w:tcPr>
            <w:tcW w:w="675" w:type="dxa"/>
            <w:vMerge/>
            <w:tcBorders>
              <w:right w:val="thickThinSmallGap" w:sz="2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BC0593" w:rsidTr="003D4BD3">
        <w:trPr>
          <w:trHeight w:val="734"/>
        </w:trPr>
        <w:tc>
          <w:tcPr>
            <w:tcW w:w="758" w:type="dxa"/>
            <w:vMerge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sz w:val="16"/>
                <w:szCs w:val="16"/>
              </w:rPr>
              <w:t>合  计</w:t>
            </w:r>
          </w:p>
        </w:tc>
        <w:tc>
          <w:tcPr>
            <w:tcW w:w="699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3B406F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30</w:t>
            </w:r>
          </w:p>
        </w:tc>
        <w:tc>
          <w:tcPr>
            <w:tcW w:w="699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14</w:t>
            </w:r>
          </w:p>
        </w:tc>
        <w:tc>
          <w:tcPr>
            <w:tcW w:w="646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16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14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vAlign w:val="center"/>
          </w:tcPr>
          <w:p w:rsidR="00BC0593" w:rsidRPr="003B406F" w:rsidRDefault="00BC0593" w:rsidP="003D4BD3">
            <w:pPr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16</w:t>
            </w:r>
          </w:p>
        </w:tc>
        <w:tc>
          <w:tcPr>
            <w:tcW w:w="742" w:type="dxa"/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right w:val="thickThinSmallGap" w:sz="24" w:space="0" w:color="auto"/>
            </w:tcBorders>
            <w:vAlign w:val="center"/>
          </w:tcPr>
          <w:p w:rsidR="00BC0593" w:rsidRPr="003B406F" w:rsidRDefault="00BC0593" w:rsidP="003D4BD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</w:tbl>
    <w:p w:rsidR="00BC0593" w:rsidRDefault="00BC0593" w:rsidP="00D0754C">
      <w:pPr>
        <w:spacing w:beforeLines="50" w:before="156" w:afterLines="50" w:after="156"/>
        <w:ind w:left="1"/>
        <w:jc w:val="center"/>
        <w:rPr>
          <w:rFonts w:ascii="黑体" w:eastAsia="黑体" w:hAnsi="Times New Roman" w:cs="Times New Roman"/>
          <w:color w:val="000000"/>
          <w:kern w:val="0"/>
          <w:sz w:val="32"/>
          <w:szCs w:val="32"/>
        </w:rPr>
      </w:pPr>
    </w:p>
    <w:p w:rsidR="00BC0593" w:rsidRPr="00BC0593" w:rsidRDefault="00BC0593" w:rsidP="00D0754C">
      <w:pPr>
        <w:spacing w:beforeLines="50" w:before="156" w:afterLines="50" w:after="156"/>
        <w:ind w:left="1"/>
        <w:jc w:val="center"/>
        <w:rPr>
          <w:rFonts w:ascii="黑体" w:eastAsia="黑体" w:hAnsi="Times New Roman" w:cs="Times New Roman"/>
          <w:color w:val="000000"/>
          <w:kern w:val="0"/>
          <w:sz w:val="32"/>
          <w:szCs w:val="32"/>
        </w:rPr>
      </w:pPr>
    </w:p>
    <w:p w:rsidR="008C3156" w:rsidRDefault="008C3156" w:rsidP="008C3156"/>
    <w:p w:rsidR="008C3156" w:rsidRDefault="008C3156" w:rsidP="008C3156">
      <w:pPr>
        <w:spacing w:line="360" w:lineRule="auto"/>
        <w:rPr>
          <w:rFonts w:ascii="仿宋" w:eastAsia="仿宋" w:hAnsi="仿宋"/>
          <w:sz w:val="30"/>
          <w:szCs w:val="30"/>
        </w:rPr>
      </w:pPr>
    </w:p>
    <w:p w:rsidR="002012B8" w:rsidRDefault="002012B8">
      <w:pPr>
        <w:rPr>
          <w:rFonts w:ascii="黑体" w:eastAsia="黑体" w:hAnsi="黑体"/>
          <w:b/>
          <w:sz w:val="44"/>
          <w:szCs w:val="44"/>
        </w:rPr>
      </w:pPr>
    </w:p>
    <w:sectPr w:rsidR="002012B8" w:rsidSect="002012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14B" w:rsidRDefault="0014014B" w:rsidP="00A76135">
      <w:r>
        <w:separator/>
      </w:r>
    </w:p>
  </w:endnote>
  <w:endnote w:type="continuationSeparator" w:id="0">
    <w:p w:rsidR="0014014B" w:rsidRDefault="0014014B" w:rsidP="00A76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14B" w:rsidRDefault="0014014B" w:rsidP="00A76135">
      <w:r>
        <w:separator/>
      </w:r>
    </w:p>
  </w:footnote>
  <w:footnote w:type="continuationSeparator" w:id="0">
    <w:p w:rsidR="0014014B" w:rsidRDefault="0014014B" w:rsidP="00A76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11EAF"/>
    <w:multiLevelType w:val="singleLevel"/>
    <w:tmpl w:val="57511EAF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2F27B97"/>
    <w:rsid w:val="0002109F"/>
    <w:rsid w:val="0014014B"/>
    <w:rsid w:val="002012B8"/>
    <w:rsid w:val="00256A56"/>
    <w:rsid w:val="002C7D7A"/>
    <w:rsid w:val="003D0D35"/>
    <w:rsid w:val="004074C7"/>
    <w:rsid w:val="0046418F"/>
    <w:rsid w:val="005905A3"/>
    <w:rsid w:val="005C7B57"/>
    <w:rsid w:val="005E1C8C"/>
    <w:rsid w:val="005F4C6F"/>
    <w:rsid w:val="006329E8"/>
    <w:rsid w:val="00763439"/>
    <w:rsid w:val="00776452"/>
    <w:rsid w:val="008C1C90"/>
    <w:rsid w:val="008C3156"/>
    <w:rsid w:val="009068C1"/>
    <w:rsid w:val="00913B40"/>
    <w:rsid w:val="009A093C"/>
    <w:rsid w:val="009D1683"/>
    <w:rsid w:val="00A76135"/>
    <w:rsid w:val="00B07405"/>
    <w:rsid w:val="00B93C2B"/>
    <w:rsid w:val="00BC0593"/>
    <w:rsid w:val="00C81446"/>
    <w:rsid w:val="00D0754C"/>
    <w:rsid w:val="00D15E3D"/>
    <w:rsid w:val="00D35CED"/>
    <w:rsid w:val="00D745D2"/>
    <w:rsid w:val="00E23328"/>
    <w:rsid w:val="00E65C7E"/>
    <w:rsid w:val="00E719CB"/>
    <w:rsid w:val="00E75B89"/>
    <w:rsid w:val="00EA762F"/>
    <w:rsid w:val="00F37653"/>
    <w:rsid w:val="20584B54"/>
    <w:rsid w:val="363655BD"/>
    <w:rsid w:val="480A7858"/>
    <w:rsid w:val="48BB7DE0"/>
    <w:rsid w:val="52F27B97"/>
    <w:rsid w:val="688D5851"/>
    <w:rsid w:val="6B47291F"/>
    <w:rsid w:val="7A133D75"/>
    <w:rsid w:val="7D807585"/>
    <w:rsid w:val="7F31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2B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_Style 1"/>
    <w:basedOn w:val="a"/>
    <w:uiPriority w:val="34"/>
    <w:qFormat/>
    <w:rsid w:val="002012B8"/>
    <w:pPr>
      <w:ind w:firstLineChars="200" w:firstLine="420"/>
    </w:pPr>
  </w:style>
  <w:style w:type="paragraph" w:styleId="a3">
    <w:name w:val="List Paragraph"/>
    <w:basedOn w:val="a"/>
    <w:uiPriority w:val="34"/>
    <w:qFormat/>
    <w:rsid w:val="008C3156"/>
    <w:pPr>
      <w:ind w:firstLineChars="200" w:firstLine="420"/>
    </w:pPr>
    <w:rPr>
      <w:rFonts w:ascii="Times New Roman" w:eastAsia="宋体" w:hAnsi="Times New Roman" w:cs="Times New Roman"/>
      <w:szCs w:val="22"/>
    </w:rPr>
  </w:style>
  <w:style w:type="paragraph" w:styleId="a4">
    <w:name w:val="header"/>
    <w:basedOn w:val="a"/>
    <w:link w:val="Char"/>
    <w:rsid w:val="00A761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76135"/>
    <w:rPr>
      <w:kern w:val="2"/>
      <w:sz w:val="18"/>
      <w:szCs w:val="18"/>
    </w:rPr>
  </w:style>
  <w:style w:type="paragraph" w:styleId="a5">
    <w:name w:val="footer"/>
    <w:basedOn w:val="a"/>
    <w:link w:val="Char0"/>
    <w:rsid w:val="00A761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76135"/>
    <w:rPr>
      <w:kern w:val="2"/>
      <w:sz w:val="18"/>
      <w:szCs w:val="18"/>
    </w:rPr>
  </w:style>
  <w:style w:type="paragraph" w:styleId="a6">
    <w:name w:val="Balloon Text"/>
    <w:basedOn w:val="a"/>
    <w:link w:val="Char1"/>
    <w:rsid w:val="00E75B89"/>
    <w:rPr>
      <w:sz w:val="18"/>
      <w:szCs w:val="18"/>
    </w:rPr>
  </w:style>
  <w:style w:type="character" w:customStyle="1" w:styleId="Char1">
    <w:name w:val="批注框文本 Char"/>
    <w:basedOn w:val="a0"/>
    <w:link w:val="a6"/>
    <w:rsid w:val="00E75B8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9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李凤</cp:lastModifiedBy>
  <cp:revision>23</cp:revision>
  <cp:lastPrinted>2016-06-06T23:02:00Z</cp:lastPrinted>
  <dcterms:created xsi:type="dcterms:W3CDTF">2016-06-03T04:40:00Z</dcterms:created>
  <dcterms:modified xsi:type="dcterms:W3CDTF">2016-06-08T07:23:00Z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