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A5B30" w14:textId="27B30B3D" w:rsidR="000172F5" w:rsidRPr="000A286A" w:rsidRDefault="00557108" w:rsidP="00557108">
      <w:pPr>
        <w:jc w:val="center"/>
        <w:rPr>
          <w:rFonts w:ascii="黑体" w:eastAsia="黑体" w:hAnsi="黑体"/>
          <w:sz w:val="30"/>
          <w:szCs w:val="30"/>
        </w:rPr>
      </w:pPr>
      <w:r w:rsidRPr="00557108">
        <w:rPr>
          <w:rFonts w:ascii="黑体" w:eastAsia="黑体" w:hAnsi="黑体" w:hint="eastAsia"/>
          <w:sz w:val="30"/>
          <w:szCs w:val="30"/>
        </w:rPr>
        <w:t>浙江万里学院</w:t>
      </w:r>
      <w:r w:rsidR="00E2382D" w:rsidRPr="000A286A">
        <w:rPr>
          <w:rFonts w:ascii="黑体" w:eastAsia="黑体" w:hAnsi="黑体"/>
          <w:sz w:val="30"/>
          <w:szCs w:val="30"/>
        </w:rPr>
        <w:t>课程思政</w:t>
      </w:r>
      <w:r>
        <w:rPr>
          <w:rFonts w:ascii="黑体" w:eastAsia="黑体" w:hAnsi="黑体" w:hint="eastAsia"/>
          <w:sz w:val="30"/>
          <w:szCs w:val="30"/>
        </w:rPr>
        <w:t>优秀</w:t>
      </w:r>
      <w:r w:rsidR="00FC1665" w:rsidRPr="000A286A">
        <w:rPr>
          <w:rFonts w:ascii="黑体" w:eastAsia="黑体" w:hAnsi="黑体"/>
          <w:sz w:val="30"/>
          <w:szCs w:val="30"/>
        </w:rPr>
        <w:t>微课设计书</w:t>
      </w:r>
    </w:p>
    <w:tbl>
      <w:tblPr>
        <w:tblW w:w="8485" w:type="dxa"/>
        <w:tblInd w:w="15" w:type="dxa"/>
        <w:tblLayout w:type="fixed"/>
        <w:tblCellMar>
          <w:left w:w="0" w:type="dxa"/>
          <w:right w:w="0" w:type="dxa"/>
        </w:tblCellMar>
        <w:tblLook w:val="04A0" w:firstRow="1" w:lastRow="0" w:firstColumn="1" w:lastColumn="0" w:noHBand="0" w:noVBand="1"/>
      </w:tblPr>
      <w:tblGrid>
        <w:gridCol w:w="1702"/>
        <w:gridCol w:w="2106"/>
        <w:gridCol w:w="1984"/>
        <w:gridCol w:w="2693"/>
      </w:tblGrid>
      <w:tr w:rsidR="00DE5B16" w14:paraId="4DFCE1F0" w14:textId="77777777" w:rsidTr="000A286A">
        <w:trPr>
          <w:trHeight w:val="734"/>
        </w:trPr>
        <w:tc>
          <w:tcPr>
            <w:tcW w:w="17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A8E5FB" w14:textId="77777777" w:rsidR="00DE5B16" w:rsidRPr="000A286A" w:rsidRDefault="00DE5B16" w:rsidP="00106736">
            <w:pPr>
              <w:jc w:val="center"/>
              <w:rPr>
                <w:rFonts w:ascii="黑体" w:eastAsia="黑体" w:hAnsi="黑体"/>
                <w:szCs w:val="21"/>
              </w:rPr>
            </w:pPr>
            <w:r w:rsidRPr="000A286A">
              <w:rPr>
                <w:rFonts w:ascii="黑体" w:eastAsia="黑体" w:hAnsi="黑体"/>
                <w:bCs/>
                <w:szCs w:val="21"/>
              </w:rPr>
              <w:t>课程名称：</w:t>
            </w:r>
          </w:p>
        </w:tc>
        <w:tc>
          <w:tcPr>
            <w:tcW w:w="678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8B81BC" w14:textId="2E95D5A5" w:rsidR="00DE5B16" w:rsidRPr="000A286A" w:rsidRDefault="00E95EB1" w:rsidP="00B204F2">
            <w:pPr>
              <w:jc w:val="center"/>
              <w:rPr>
                <w:rFonts w:ascii="黑体" w:eastAsia="黑体" w:hAnsi="黑体"/>
                <w:szCs w:val="21"/>
              </w:rPr>
            </w:pPr>
            <w:r>
              <w:rPr>
                <w:rFonts w:ascii="黑体" w:eastAsia="黑体" w:hAnsi="黑体" w:hint="eastAsia"/>
                <w:szCs w:val="21"/>
              </w:rPr>
              <w:t>国际多式联运</w:t>
            </w:r>
          </w:p>
        </w:tc>
      </w:tr>
      <w:tr w:rsidR="00DE5B16" w14:paraId="585B4D4A" w14:textId="77777777" w:rsidTr="000A286A">
        <w:trPr>
          <w:trHeight w:val="734"/>
        </w:trPr>
        <w:tc>
          <w:tcPr>
            <w:tcW w:w="17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7494EB" w14:textId="1E3098EE" w:rsidR="00DE5B16" w:rsidRPr="000A286A" w:rsidRDefault="002E778D" w:rsidP="0030601E">
            <w:pPr>
              <w:jc w:val="center"/>
              <w:rPr>
                <w:rFonts w:ascii="黑体" w:eastAsia="黑体" w:hAnsi="黑体"/>
                <w:szCs w:val="21"/>
              </w:rPr>
            </w:pPr>
            <w:r>
              <w:rPr>
                <w:rFonts w:ascii="黑体" w:eastAsia="黑体" w:hAnsi="黑体" w:hint="eastAsia"/>
                <w:szCs w:val="21"/>
              </w:rPr>
              <w:t>学院</w:t>
            </w:r>
          </w:p>
        </w:tc>
        <w:tc>
          <w:tcPr>
            <w:tcW w:w="21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81E852" w14:textId="49E2F6F9" w:rsidR="00DE5B16" w:rsidRPr="000A286A" w:rsidRDefault="00E95EB1" w:rsidP="00106736">
            <w:pPr>
              <w:jc w:val="center"/>
              <w:rPr>
                <w:rFonts w:ascii="黑体" w:eastAsia="黑体" w:hAnsi="黑体"/>
                <w:szCs w:val="21"/>
              </w:rPr>
            </w:pPr>
            <w:r>
              <w:rPr>
                <w:rFonts w:ascii="黑体" w:eastAsia="黑体" w:hAnsi="黑体" w:hint="eastAsia"/>
                <w:szCs w:val="21"/>
              </w:rPr>
              <w:t>物流与电子商务学院</w:t>
            </w:r>
          </w:p>
        </w:tc>
        <w:tc>
          <w:tcPr>
            <w:tcW w:w="1984" w:type="dxa"/>
            <w:tcBorders>
              <w:top w:val="single" w:sz="4" w:space="0" w:color="000000"/>
              <w:left w:val="single" w:sz="4" w:space="0" w:color="000000"/>
              <w:bottom w:val="single" w:sz="4" w:space="0" w:color="000000"/>
              <w:right w:val="single" w:sz="4" w:space="0" w:color="000000"/>
            </w:tcBorders>
            <w:vAlign w:val="center"/>
          </w:tcPr>
          <w:p w14:paraId="7ABA4975" w14:textId="3276A5EF" w:rsidR="00DE5B16" w:rsidRPr="000A286A" w:rsidRDefault="002E778D" w:rsidP="00106736">
            <w:pPr>
              <w:jc w:val="center"/>
              <w:rPr>
                <w:rFonts w:ascii="黑体" w:eastAsia="黑体" w:hAnsi="黑体"/>
                <w:szCs w:val="21"/>
              </w:rPr>
            </w:pPr>
            <w:r>
              <w:rPr>
                <w:rFonts w:ascii="黑体" w:eastAsia="黑体" w:hAnsi="黑体" w:hint="eastAsia"/>
                <w:szCs w:val="21"/>
              </w:rPr>
              <w:t>负责人</w:t>
            </w:r>
          </w:p>
        </w:tc>
        <w:tc>
          <w:tcPr>
            <w:tcW w:w="2693" w:type="dxa"/>
            <w:tcBorders>
              <w:top w:val="single" w:sz="4" w:space="0" w:color="000000"/>
              <w:left w:val="single" w:sz="4" w:space="0" w:color="000000"/>
              <w:bottom w:val="single" w:sz="4" w:space="0" w:color="000000"/>
              <w:right w:val="single" w:sz="4" w:space="0" w:color="000000"/>
            </w:tcBorders>
            <w:vAlign w:val="center"/>
          </w:tcPr>
          <w:p w14:paraId="57A10C22" w14:textId="232986CD" w:rsidR="00DE5B16" w:rsidRPr="000A286A" w:rsidRDefault="00E95EB1" w:rsidP="00106736">
            <w:pPr>
              <w:rPr>
                <w:rFonts w:ascii="黑体" w:eastAsia="黑体" w:hAnsi="黑体"/>
                <w:szCs w:val="21"/>
              </w:rPr>
            </w:pPr>
            <w:r>
              <w:rPr>
                <w:rFonts w:ascii="黑体" w:eastAsia="黑体" w:hAnsi="黑体" w:hint="eastAsia"/>
                <w:szCs w:val="21"/>
              </w:rPr>
              <w:t>刘利民</w:t>
            </w:r>
          </w:p>
        </w:tc>
      </w:tr>
      <w:tr w:rsidR="002E778D" w14:paraId="222F673F" w14:textId="77777777" w:rsidTr="000A286A">
        <w:trPr>
          <w:trHeight w:val="734"/>
        </w:trPr>
        <w:tc>
          <w:tcPr>
            <w:tcW w:w="17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81632F" w14:textId="25451282" w:rsidR="002E778D" w:rsidRPr="000A286A" w:rsidRDefault="002E778D" w:rsidP="002E778D">
            <w:pPr>
              <w:jc w:val="center"/>
              <w:rPr>
                <w:rFonts w:ascii="黑体" w:eastAsia="黑体" w:hAnsi="黑体"/>
                <w:szCs w:val="21"/>
              </w:rPr>
            </w:pPr>
            <w:r w:rsidRPr="000A286A">
              <w:rPr>
                <w:rFonts w:ascii="黑体" w:eastAsia="黑体" w:hAnsi="黑体"/>
                <w:szCs w:val="21"/>
              </w:rPr>
              <w:t>课程性质：</w:t>
            </w:r>
          </w:p>
        </w:tc>
        <w:tc>
          <w:tcPr>
            <w:tcW w:w="21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C6B28E" w14:textId="4553A844" w:rsidR="002E778D" w:rsidRDefault="002E778D" w:rsidP="002E778D">
            <w:pPr>
              <w:jc w:val="center"/>
              <w:rPr>
                <w:rFonts w:ascii="黑体" w:eastAsia="黑体" w:hAnsi="黑体"/>
                <w:szCs w:val="21"/>
              </w:rPr>
            </w:pPr>
            <w:r>
              <w:rPr>
                <w:rFonts w:ascii="黑体" w:eastAsia="黑体" w:hAnsi="黑体" w:hint="eastAsia"/>
                <w:szCs w:val="21"/>
              </w:rPr>
              <w:t>专业</w:t>
            </w:r>
            <w:r w:rsidR="00E95EB1">
              <w:rPr>
                <w:rFonts w:ascii="黑体" w:eastAsia="黑体" w:hAnsi="黑体" w:hint="eastAsia"/>
                <w:szCs w:val="21"/>
              </w:rPr>
              <w:t>选修</w:t>
            </w:r>
            <w:r>
              <w:rPr>
                <w:rFonts w:ascii="黑体" w:eastAsia="黑体" w:hAnsi="黑体" w:hint="eastAsia"/>
                <w:szCs w:val="21"/>
              </w:rPr>
              <w:t>课</w:t>
            </w:r>
          </w:p>
        </w:tc>
        <w:tc>
          <w:tcPr>
            <w:tcW w:w="1984" w:type="dxa"/>
            <w:tcBorders>
              <w:top w:val="single" w:sz="4" w:space="0" w:color="000000"/>
              <w:left w:val="single" w:sz="4" w:space="0" w:color="000000"/>
              <w:bottom w:val="single" w:sz="4" w:space="0" w:color="000000"/>
              <w:right w:val="single" w:sz="4" w:space="0" w:color="000000"/>
            </w:tcBorders>
            <w:vAlign w:val="center"/>
          </w:tcPr>
          <w:p w14:paraId="38BCB911" w14:textId="6D3A1729" w:rsidR="002E778D" w:rsidRPr="000A286A" w:rsidRDefault="002E778D" w:rsidP="002E778D">
            <w:pPr>
              <w:jc w:val="center"/>
              <w:rPr>
                <w:rFonts w:ascii="黑体" w:eastAsia="黑体" w:hAnsi="黑体"/>
                <w:szCs w:val="21"/>
              </w:rPr>
            </w:pPr>
            <w:r w:rsidRPr="000A286A">
              <w:rPr>
                <w:rFonts w:ascii="黑体" w:eastAsia="黑体" w:hAnsi="黑体"/>
                <w:szCs w:val="21"/>
              </w:rPr>
              <w:t>授课对象：</w:t>
            </w:r>
          </w:p>
        </w:tc>
        <w:tc>
          <w:tcPr>
            <w:tcW w:w="2693" w:type="dxa"/>
            <w:tcBorders>
              <w:top w:val="single" w:sz="4" w:space="0" w:color="000000"/>
              <w:left w:val="single" w:sz="4" w:space="0" w:color="000000"/>
              <w:bottom w:val="single" w:sz="4" w:space="0" w:color="000000"/>
              <w:right w:val="single" w:sz="4" w:space="0" w:color="000000"/>
            </w:tcBorders>
            <w:vAlign w:val="center"/>
          </w:tcPr>
          <w:p w14:paraId="3B14A5F4" w14:textId="30BA4C4E" w:rsidR="002E778D" w:rsidRDefault="00E95EB1" w:rsidP="002E778D">
            <w:pPr>
              <w:rPr>
                <w:rFonts w:ascii="黑体" w:eastAsia="黑体" w:hAnsi="黑体"/>
                <w:szCs w:val="21"/>
              </w:rPr>
            </w:pPr>
            <w:r>
              <w:rPr>
                <w:rFonts w:ascii="黑体" w:eastAsia="黑体" w:hAnsi="黑体" w:hint="eastAsia"/>
                <w:szCs w:val="21"/>
              </w:rPr>
              <w:t>物流工程/23级</w:t>
            </w:r>
          </w:p>
        </w:tc>
      </w:tr>
      <w:tr w:rsidR="002E778D" w14:paraId="68D23190" w14:textId="77777777" w:rsidTr="000A286A">
        <w:trPr>
          <w:trHeight w:val="734"/>
        </w:trPr>
        <w:tc>
          <w:tcPr>
            <w:tcW w:w="17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B10106" w14:textId="77777777" w:rsidR="002E778D" w:rsidRPr="000A286A" w:rsidRDefault="002E778D" w:rsidP="002E778D">
            <w:pPr>
              <w:jc w:val="center"/>
              <w:rPr>
                <w:rFonts w:ascii="黑体" w:eastAsia="黑体" w:hAnsi="黑体"/>
                <w:szCs w:val="21"/>
              </w:rPr>
            </w:pPr>
            <w:r w:rsidRPr="000A286A">
              <w:rPr>
                <w:rFonts w:ascii="黑体" w:eastAsia="黑体" w:hAnsi="黑体"/>
                <w:szCs w:val="21"/>
              </w:rPr>
              <w:t>微课章节名称</w:t>
            </w:r>
          </w:p>
        </w:tc>
        <w:tc>
          <w:tcPr>
            <w:tcW w:w="21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8127A9" w14:textId="4636952F" w:rsidR="002E778D" w:rsidRPr="000A286A" w:rsidRDefault="002E778D" w:rsidP="002E778D">
            <w:pPr>
              <w:rPr>
                <w:rFonts w:ascii="黑体" w:eastAsia="黑体" w:hAnsi="黑体"/>
                <w:szCs w:val="21"/>
              </w:rPr>
            </w:pPr>
            <w:r>
              <w:rPr>
                <w:rFonts w:ascii="黑体" w:eastAsia="黑体" w:hAnsi="黑体" w:hint="eastAsia"/>
                <w:szCs w:val="21"/>
              </w:rPr>
              <w:t>1</w:t>
            </w:r>
            <w:r>
              <w:rPr>
                <w:rFonts w:ascii="黑体" w:eastAsia="黑体" w:hAnsi="黑体"/>
                <w:szCs w:val="21"/>
              </w:rPr>
              <w:t>.</w:t>
            </w:r>
            <w:r w:rsidRPr="00E55E6E">
              <w:rPr>
                <w:rFonts w:ascii="黑体" w:eastAsia="黑体" w:hAnsi="黑体" w:hint="eastAsia"/>
                <w:szCs w:val="21"/>
              </w:rPr>
              <w:t xml:space="preserve"> </w:t>
            </w:r>
            <w:r w:rsidR="00C819E9" w:rsidRPr="00E55E6E">
              <w:rPr>
                <w:rFonts w:ascii="黑体" w:eastAsia="黑体" w:hAnsi="黑体" w:hint="eastAsia"/>
                <w:szCs w:val="21"/>
              </w:rPr>
              <w:t>1.3我国多式联运的产生与发展</w:t>
            </w:r>
          </w:p>
        </w:tc>
        <w:tc>
          <w:tcPr>
            <w:tcW w:w="1984" w:type="dxa"/>
            <w:tcBorders>
              <w:top w:val="single" w:sz="4" w:space="0" w:color="000000"/>
              <w:left w:val="single" w:sz="4" w:space="0" w:color="000000"/>
              <w:bottom w:val="single" w:sz="4" w:space="0" w:color="000000"/>
              <w:right w:val="single" w:sz="4" w:space="0" w:color="000000"/>
            </w:tcBorders>
            <w:vAlign w:val="center"/>
          </w:tcPr>
          <w:p w14:paraId="7BDB481F" w14:textId="2FD14538" w:rsidR="002E778D" w:rsidRPr="00E55E6E" w:rsidRDefault="002E778D" w:rsidP="002E778D">
            <w:pPr>
              <w:rPr>
                <w:rFonts w:ascii="黑体" w:eastAsia="黑体" w:hAnsi="黑体"/>
                <w:szCs w:val="21"/>
              </w:rPr>
            </w:pPr>
            <w:r w:rsidRPr="00E55E6E">
              <w:rPr>
                <w:rFonts w:ascii="黑体" w:eastAsia="黑体" w:hAnsi="黑体" w:hint="eastAsia"/>
                <w:szCs w:val="21"/>
              </w:rPr>
              <w:t>2</w:t>
            </w:r>
            <w:r w:rsidRPr="00E55E6E">
              <w:rPr>
                <w:rFonts w:ascii="黑体" w:eastAsia="黑体" w:hAnsi="黑体"/>
                <w:szCs w:val="21"/>
              </w:rPr>
              <w:t>.</w:t>
            </w:r>
            <w:r w:rsidRPr="00E55E6E">
              <w:rPr>
                <w:rFonts w:ascii="黑体" w:eastAsia="黑体" w:hAnsi="黑体" w:hint="eastAsia"/>
                <w:szCs w:val="21"/>
              </w:rPr>
              <w:t xml:space="preserve"> </w:t>
            </w:r>
            <w:r w:rsidR="00C819E9" w:rsidRPr="00E55E6E">
              <w:rPr>
                <w:rFonts w:ascii="黑体" w:eastAsia="黑体" w:hAnsi="黑体" w:hint="eastAsia"/>
                <w:szCs w:val="21"/>
              </w:rPr>
              <w:t>3.1货物的分类与化学性质</w:t>
            </w:r>
          </w:p>
        </w:tc>
        <w:tc>
          <w:tcPr>
            <w:tcW w:w="2693" w:type="dxa"/>
            <w:tcBorders>
              <w:top w:val="single" w:sz="4" w:space="0" w:color="000000"/>
              <w:left w:val="single" w:sz="4" w:space="0" w:color="000000"/>
              <w:bottom w:val="single" w:sz="4" w:space="0" w:color="000000"/>
              <w:right w:val="single" w:sz="4" w:space="0" w:color="000000"/>
            </w:tcBorders>
            <w:vAlign w:val="center"/>
          </w:tcPr>
          <w:p w14:paraId="266AC347" w14:textId="5DB9706A" w:rsidR="002E778D" w:rsidRPr="000A286A" w:rsidRDefault="002E778D" w:rsidP="002E778D">
            <w:pPr>
              <w:rPr>
                <w:rFonts w:ascii="黑体" w:eastAsia="黑体" w:hAnsi="黑体"/>
                <w:szCs w:val="21"/>
              </w:rPr>
            </w:pPr>
            <w:r>
              <w:rPr>
                <w:rFonts w:ascii="黑体" w:eastAsia="黑体" w:hAnsi="黑体" w:hint="eastAsia"/>
                <w:szCs w:val="21"/>
              </w:rPr>
              <w:t>3</w:t>
            </w:r>
            <w:r>
              <w:rPr>
                <w:rFonts w:ascii="黑体" w:eastAsia="黑体" w:hAnsi="黑体"/>
                <w:szCs w:val="21"/>
              </w:rPr>
              <w:t>.</w:t>
            </w:r>
            <w:r w:rsidRPr="000A286A">
              <w:rPr>
                <w:rFonts w:ascii="黑体" w:eastAsia="黑体" w:hAnsi="黑体"/>
                <w:szCs w:val="21"/>
              </w:rPr>
              <w:t xml:space="preserve"> </w:t>
            </w:r>
            <w:r w:rsidR="00902BFB">
              <w:rPr>
                <w:rFonts w:ascii="黑体" w:eastAsia="黑体" w:hAnsi="黑体" w:hint="eastAsia"/>
                <w:szCs w:val="21"/>
              </w:rPr>
              <w:t>5</w:t>
            </w:r>
            <w:r w:rsidR="00E55E6E" w:rsidRPr="00E55E6E">
              <w:rPr>
                <w:rFonts w:ascii="黑体" w:eastAsia="黑体" w:hAnsi="黑体" w:hint="eastAsia"/>
                <w:szCs w:val="21"/>
              </w:rPr>
              <w:t>.3</w:t>
            </w:r>
            <w:r w:rsidR="003C19B7" w:rsidRPr="003C19B7">
              <w:rPr>
                <w:rFonts w:ascii="黑体" w:eastAsia="黑体" w:hAnsi="黑体" w:hint="eastAsia"/>
                <w:szCs w:val="21"/>
              </w:rPr>
              <w:t>集装箱</w:t>
            </w:r>
            <w:r w:rsidR="00902BFB">
              <w:rPr>
                <w:rFonts w:ascii="黑体" w:eastAsia="黑体" w:hAnsi="黑体" w:hint="eastAsia"/>
                <w:szCs w:val="21"/>
              </w:rPr>
              <w:t>船</w:t>
            </w:r>
            <w:r w:rsidR="003C19B7" w:rsidRPr="003C19B7">
              <w:rPr>
                <w:rFonts w:ascii="黑体" w:eastAsia="黑体" w:hAnsi="黑体" w:hint="eastAsia"/>
                <w:szCs w:val="21"/>
              </w:rPr>
              <w:t>配积载</w:t>
            </w:r>
          </w:p>
        </w:tc>
      </w:tr>
    </w:tbl>
    <w:p w14:paraId="62C4590C" w14:textId="74B71336" w:rsidR="00564B5A" w:rsidRDefault="00DE5B16" w:rsidP="00CA38DF">
      <w:pPr>
        <w:adjustRightInd w:val="0"/>
        <w:snapToGrid w:val="0"/>
        <w:spacing w:line="480" w:lineRule="exact"/>
        <w:rPr>
          <w:rFonts w:ascii="黑体" w:eastAsia="黑体" w:hAnsi="黑体"/>
          <w:bCs/>
          <w:sz w:val="28"/>
          <w:szCs w:val="28"/>
        </w:rPr>
      </w:pPr>
      <w:r w:rsidRPr="000A286A">
        <w:rPr>
          <w:rFonts w:ascii="黑体" w:eastAsia="黑体" w:hAnsi="黑体"/>
          <w:sz w:val="28"/>
          <w:szCs w:val="28"/>
        </w:rPr>
        <w:t>一</w:t>
      </w:r>
      <w:r w:rsidRPr="000A286A">
        <w:rPr>
          <w:rFonts w:ascii="黑体" w:eastAsia="黑体" w:hAnsi="黑体" w:hint="eastAsia"/>
          <w:sz w:val="28"/>
          <w:szCs w:val="28"/>
        </w:rPr>
        <w:t>、</w:t>
      </w:r>
      <w:r w:rsidRPr="000A286A">
        <w:rPr>
          <w:rFonts w:ascii="黑体" w:eastAsia="黑体" w:hAnsi="黑体"/>
          <w:bCs/>
          <w:sz w:val="28"/>
          <w:szCs w:val="28"/>
        </w:rPr>
        <w:t>切入课程思政的课程知识点</w:t>
      </w:r>
    </w:p>
    <w:p w14:paraId="2199053E" w14:textId="74344267" w:rsidR="00564B5A" w:rsidRPr="000C013E" w:rsidRDefault="00DE5B16" w:rsidP="00CA38DF">
      <w:pPr>
        <w:adjustRightInd w:val="0"/>
        <w:snapToGrid w:val="0"/>
        <w:spacing w:line="480" w:lineRule="exact"/>
        <w:ind w:firstLineChars="100" w:firstLine="240"/>
        <w:rPr>
          <w:rFonts w:asciiTheme="minorEastAsia" w:hAnsiTheme="minorEastAsia"/>
          <w:sz w:val="24"/>
          <w:szCs w:val="24"/>
        </w:rPr>
      </w:pPr>
      <w:r w:rsidRPr="003810F8">
        <w:rPr>
          <w:rFonts w:asciiTheme="minorEastAsia" w:hAnsiTheme="minorEastAsia" w:hint="eastAsia"/>
          <w:sz w:val="24"/>
          <w:szCs w:val="24"/>
        </w:rPr>
        <w:t>（一）知识点1</w:t>
      </w:r>
      <w:r w:rsidR="006A390A">
        <w:rPr>
          <w:rFonts w:asciiTheme="minorEastAsia" w:hAnsiTheme="minorEastAsia" w:hint="eastAsia"/>
          <w:sz w:val="24"/>
          <w:szCs w:val="24"/>
        </w:rPr>
        <w:t>：</w:t>
      </w:r>
      <w:r w:rsidR="004645C7" w:rsidRPr="004645C7">
        <w:rPr>
          <w:rFonts w:asciiTheme="minorEastAsia" w:hAnsiTheme="minorEastAsia" w:hint="eastAsia"/>
          <w:sz w:val="24"/>
          <w:szCs w:val="24"/>
        </w:rPr>
        <w:t>我国多式联运的产生和发展</w:t>
      </w:r>
      <w:r w:rsidR="000C013E">
        <w:rPr>
          <w:rFonts w:asciiTheme="minorEastAsia" w:hAnsiTheme="minorEastAsia" w:hint="eastAsia"/>
          <w:sz w:val="24"/>
          <w:szCs w:val="24"/>
        </w:rPr>
        <w:t>（1）</w:t>
      </w:r>
      <w:r w:rsidR="004645C7" w:rsidRPr="004645C7">
        <w:rPr>
          <w:rFonts w:asciiTheme="minorEastAsia" w:hAnsiTheme="minorEastAsia" w:hint="eastAsia"/>
          <w:sz w:val="24"/>
          <w:szCs w:val="24"/>
        </w:rPr>
        <w:t>中国古代多式联运</w:t>
      </w:r>
      <w:r w:rsidR="000C013E">
        <w:rPr>
          <w:rFonts w:asciiTheme="minorEastAsia" w:hAnsiTheme="minorEastAsia" w:hint="eastAsia"/>
          <w:sz w:val="24"/>
          <w:szCs w:val="24"/>
        </w:rPr>
        <w:t>；（2）</w:t>
      </w:r>
      <w:r w:rsidR="004645C7">
        <w:rPr>
          <w:rFonts w:asciiTheme="minorEastAsia" w:hAnsiTheme="minorEastAsia" w:hint="eastAsia"/>
          <w:sz w:val="24"/>
          <w:szCs w:val="24"/>
        </w:rPr>
        <w:t>新中国多式联运发展</w:t>
      </w:r>
      <w:r w:rsidR="000C013E">
        <w:rPr>
          <w:rFonts w:asciiTheme="minorEastAsia" w:hAnsiTheme="minorEastAsia" w:hint="eastAsia"/>
          <w:sz w:val="24"/>
          <w:szCs w:val="24"/>
        </w:rPr>
        <w:t>；（3）</w:t>
      </w:r>
      <w:r w:rsidR="004645C7">
        <w:rPr>
          <w:rFonts w:asciiTheme="minorEastAsia" w:hAnsiTheme="minorEastAsia" w:hint="eastAsia"/>
          <w:sz w:val="24"/>
          <w:szCs w:val="24"/>
        </w:rPr>
        <w:t>当代多式联运发展措施</w:t>
      </w:r>
      <w:r w:rsidR="00B24143">
        <w:rPr>
          <w:rFonts w:asciiTheme="minorEastAsia" w:hAnsiTheme="minorEastAsia" w:hint="eastAsia"/>
          <w:sz w:val="24"/>
          <w:szCs w:val="24"/>
        </w:rPr>
        <w:t>。</w:t>
      </w:r>
    </w:p>
    <w:p w14:paraId="63919325" w14:textId="7AF4403F" w:rsidR="00824146" w:rsidRDefault="00DE5B16" w:rsidP="00CA38DF">
      <w:pPr>
        <w:adjustRightInd w:val="0"/>
        <w:snapToGrid w:val="0"/>
        <w:spacing w:line="480" w:lineRule="exact"/>
        <w:ind w:firstLineChars="100" w:firstLine="240"/>
        <w:rPr>
          <w:rFonts w:asciiTheme="minorEastAsia" w:hAnsiTheme="minorEastAsia"/>
          <w:sz w:val="24"/>
          <w:szCs w:val="24"/>
        </w:rPr>
      </w:pPr>
      <w:r w:rsidRPr="003810F8">
        <w:rPr>
          <w:rFonts w:asciiTheme="minorEastAsia" w:hAnsiTheme="minorEastAsia" w:hint="eastAsia"/>
          <w:sz w:val="24"/>
          <w:szCs w:val="24"/>
        </w:rPr>
        <w:t>（二）知识点</w:t>
      </w:r>
      <w:r w:rsidRPr="003810F8">
        <w:rPr>
          <w:rFonts w:asciiTheme="minorEastAsia" w:hAnsiTheme="minorEastAsia"/>
          <w:sz w:val="24"/>
          <w:szCs w:val="24"/>
        </w:rPr>
        <w:t>2</w:t>
      </w:r>
      <w:r w:rsidR="0063739F">
        <w:rPr>
          <w:rFonts w:asciiTheme="minorEastAsia" w:hAnsiTheme="minorEastAsia" w:hint="eastAsia"/>
          <w:sz w:val="24"/>
          <w:szCs w:val="24"/>
        </w:rPr>
        <w:t>：</w:t>
      </w:r>
      <w:r w:rsidR="00D45B29">
        <w:rPr>
          <w:rFonts w:asciiTheme="minorEastAsia" w:hAnsiTheme="minorEastAsia" w:hint="eastAsia"/>
          <w:sz w:val="24"/>
          <w:szCs w:val="24"/>
        </w:rPr>
        <w:t>货物的分类及化学性质</w:t>
      </w:r>
      <w:r w:rsidR="00824146">
        <w:rPr>
          <w:rFonts w:asciiTheme="minorEastAsia" w:hAnsiTheme="minorEastAsia" w:hint="eastAsia"/>
          <w:sz w:val="24"/>
          <w:szCs w:val="24"/>
        </w:rPr>
        <w:t>（1）</w:t>
      </w:r>
      <w:r w:rsidR="00D45B29" w:rsidRPr="00D45B29">
        <w:rPr>
          <w:rFonts w:asciiTheme="minorEastAsia" w:hAnsiTheme="minorEastAsia" w:hint="eastAsia"/>
          <w:sz w:val="24"/>
          <w:szCs w:val="24"/>
        </w:rPr>
        <w:t>货物</w:t>
      </w:r>
      <w:r w:rsidR="00824146">
        <w:rPr>
          <w:rFonts w:asciiTheme="minorEastAsia" w:hAnsiTheme="minorEastAsia" w:hint="eastAsia"/>
          <w:sz w:val="24"/>
          <w:szCs w:val="24"/>
        </w:rPr>
        <w:t>；（2）</w:t>
      </w:r>
      <w:r w:rsidR="00D45B29">
        <w:rPr>
          <w:rFonts w:asciiTheme="minorEastAsia" w:hAnsiTheme="minorEastAsia" w:hint="eastAsia"/>
          <w:sz w:val="24"/>
          <w:szCs w:val="24"/>
        </w:rPr>
        <w:t>货物的分类</w:t>
      </w:r>
      <w:r w:rsidR="00824146">
        <w:rPr>
          <w:rFonts w:asciiTheme="minorEastAsia" w:hAnsiTheme="minorEastAsia" w:hint="eastAsia"/>
          <w:sz w:val="24"/>
          <w:szCs w:val="24"/>
        </w:rPr>
        <w:t>；（3）</w:t>
      </w:r>
      <w:r w:rsidR="00D45B29">
        <w:rPr>
          <w:rFonts w:asciiTheme="minorEastAsia" w:hAnsiTheme="minorEastAsia" w:hint="eastAsia"/>
          <w:sz w:val="24"/>
          <w:szCs w:val="24"/>
        </w:rPr>
        <w:t>货物的化学性质</w:t>
      </w:r>
      <w:r w:rsidR="00824146">
        <w:rPr>
          <w:rFonts w:asciiTheme="minorEastAsia" w:hAnsiTheme="minorEastAsia" w:hint="eastAsia"/>
          <w:sz w:val="24"/>
          <w:szCs w:val="24"/>
        </w:rPr>
        <w:t>；（4）</w:t>
      </w:r>
      <w:r w:rsidR="00D45B29">
        <w:rPr>
          <w:rFonts w:asciiTheme="minorEastAsia" w:hAnsiTheme="minorEastAsia" w:hint="eastAsia"/>
          <w:sz w:val="24"/>
          <w:szCs w:val="24"/>
        </w:rPr>
        <w:t>危险化学品运输应注意的问题</w:t>
      </w:r>
      <w:r w:rsidR="00824146">
        <w:rPr>
          <w:rFonts w:asciiTheme="minorEastAsia" w:hAnsiTheme="minorEastAsia" w:hint="eastAsia"/>
          <w:sz w:val="24"/>
          <w:szCs w:val="24"/>
        </w:rPr>
        <w:t>。</w:t>
      </w:r>
    </w:p>
    <w:p w14:paraId="260E7716" w14:textId="2B6F3009" w:rsidR="00902BFB" w:rsidRDefault="00DE5B16" w:rsidP="00CA38DF">
      <w:pPr>
        <w:adjustRightInd w:val="0"/>
        <w:snapToGrid w:val="0"/>
        <w:spacing w:line="480" w:lineRule="exact"/>
        <w:ind w:firstLineChars="100" w:firstLine="240"/>
        <w:rPr>
          <w:rFonts w:asciiTheme="minorEastAsia" w:hAnsiTheme="minorEastAsia"/>
          <w:sz w:val="24"/>
          <w:szCs w:val="24"/>
        </w:rPr>
      </w:pPr>
      <w:r w:rsidRPr="003810F8">
        <w:rPr>
          <w:rFonts w:asciiTheme="minorEastAsia" w:hAnsiTheme="minorEastAsia" w:hint="eastAsia"/>
          <w:sz w:val="24"/>
          <w:szCs w:val="24"/>
        </w:rPr>
        <w:t>（三）知识点</w:t>
      </w:r>
      <w:r w:rsidRPr="003810F8">
        <w:rPr>
          <w:rFonts w:asciiTheme="minorEastAsia" w:hAnsiTheme="minorEastAsia"/>
          <w:sz w:val="24"/>
          <w:szCs w:val="24"/>
        </w:rPr>
        <w:t>3</w:t>
      </w:r>
      <w:r w:rsidR="00906085">
        <w:rPr>
          <w:rFonts w:asciiTheme="minorEastAsia" w:hAnsiTheme="minorEastAsia" w:hint="eastAsia"/>
          <w:sz w:val="24"/>
          <w:szCs w:val="24"/>
        </w:rPr>
        <w:t>：</w:t>
      </w:r>
      <w:bookmarkStart w:id="0" w:name="_Hlk112917012"/>
      <w:r w:rsidR="00902BFB" w:rsidRPr="00902BFB">
        <w:rPr>
          <w:rFonts w:asciiTheme="minorEastAsia" w:hAnsiTheme="minorEastAsia" w:hint="eastAsia"/>
          <w:sz w:val="24"/>
          <w:szCs w:val="24"/>
        </w:rPr>
        <w:t>集装箱船配积载（1）</w:t>
      </w:r>
      <w:r w:rsidR="00902BFB">
        <w:rPr>
          <w:rFonts w:asciiTheme="minorEastAsia" w:hAnsiTheme="minorEastAsia" w:hint="eastAsia"/>
          <w:sz w:val="24"/>
          <w:szCs w:val="24"/>
        </w:rPr>
        <w:t>配载</w:t>
      </w:r>
      <w:r w:rsidR="00902BFB" w:rsidRPr="00902BFB">
        <w:rPr>
          <w:rFonts w:asciiTheme="minorEastAsia" w:hAnsiTheme="minorEastAsia" w:hint="eastAsia"/>
          <w:sz w:val="24"/>
          <w:szCs w:val="24"/>
        </w:rPr>
        <w:t>；（2）</w:t>
      </w:r>
      <w:r w:rsidR="00902BFB">
        <w:rPr>
          <w:rFonts w:asciiTheme="minorEastAsia" w:hAnsiTheme="minorEastAsia" w:hint="eastAsia"/>
          <w:sz w:val="24"/>
          <w:szCs w:val="24"/>
        </w:rPr>
        <w:t>集装箱船配载的要求</w:t>
      </w:r>
      <w:r w:rsidR="00902BFB" w:rsidRPr="00902BFB">
        <w:rPr>
          <w:rFonts w:asciiTheme="minorEastAsia" w:hAnsiTheme="minorEastAsia" w:hint="eastAsia"/>
          <w:sz w:val="24"/>
          <w:szCs w:val="24"/>
        </w:rPr>
        <w:t>；（3）</w:t>
      </w:r>
      <w:r w:rsidR="00902BFB">
        <w:rPr>
          <w:rFonts w:asciiTheme="minorEastAsia" w:hAnsiTheme="minorEastAsia" w:hint="eastAsia"/>
          <w:sz w:val="24"/>
          <w:szCs w:val="24"/>
        </w:rPr>
        <w:t>集装箱船配积载流程</w:t>
      </w:r>
      <w:r w:rsidR="00902BFB" w:rsidRPr="00902BFB">
        <w:rPr>
          <w:rFonts w:asciiTheme="minorEastAsia" w:hAnsiTheme="minorEastAsia" w:hint="eastAsia"/>
          <w:sz w:val="24"/>
          <w:szCs w:val="24"/>
        </w:rPr>
        <w:t>；（4）</w:t>
      </w:r>
      <w:r w:rsidR="00902BFB">
        <w:rPr>
          <w:rFonts w:asciiTheme="minorEastAsia" w:hAnsiTheme="minorEastAsia" w:hint="eastAsia"/>
          <w:sz w:val="24"/>
          <w:szCs w:val="24"/>
        </w:rPr>
        <w:t>集装箱配积载</w:t>
      </w:r>
      <w:r w:rsidR="00902BFB" w:rsidRPr="00902BFB">
        <w:rPr>
          <w:rFonts w:asciiTheme="minorEastAsia" w:hAnsiTheme="minorEastAsia" w:hint="eastAsia"/>
          <w:sz w:val="24"/>
          <w:szCs w:val="24"/>
        </w:rPr>
        <w:t>应注意的问题。</w:t>
      </w:r>
    </w:p>
    <w:bookmarkEnd w:id="0"/>
    <w:p w14:paraId="2B64F6C5" w14:textId="590A2194" w:rsidR="00DE5B16" w:rsidRPr="000A286A" w:rsidRDefault="00DE5B16" w:rsidP="00CA38DF">
      <w:pPr>
        <w:adjustRightInd w:val="0"/>
        <w:snapToGrid w:val="0"/>
        <w:spacing w:line="480" w:lineRule="exact"/>
        <w:rPr>
          <w:rFonts w:ascii="黑体" w:eastAsia="黑体" w:hAnsi="黑体"/>
          <w:sz w:val="28"/>
          <w:szCs w:val="28"/>
        </w:rPr>
      </w:pPr>
      <w:r w:rsidRPr="000A286A">
        <w:rPr>
          <w:rFonts w:ascii="黑体" w:eastAsia="黑体" w:hAnsi="黑体"/>
          <w:sz w:val="28"/>
          <w:szCs w:val="28"/>
        </w:rPr>
        <w:t>二</w:t>
      </w:r>
      <w:r w:rsidRPr="000A286A">
        <w:rPr>
          <w:rFonts w:ascii="黑体" w:eastAsia="黑体" w:hAnsi="黑体" w:hint="eastAsia"/>
          <w:sz w:val="28"/>
          <w:szCs w:val="28"/>
        </w:rPr>
        <w:t>、</w:t>
      </w:r>
      <w:r w:rsidRPr="000A286A">
        <w:rPr>
          <w:rFonts w:ascii="黑体" w:eastAsia="黑体" w:hAnsi="黑体"/>
          <w:sz w:val="28"/>
          <w:szCs w:val="28"/>
        </w:rPr>
        <w:t>课程思政目标</w:t>
      </w:r>
    </w:p>
    <w:p w14:paraId="5B5BA3C7" w14:textId="7783DDE1" w:rsidR="00DE5B16" w:rsidRDefault="00DE5B16" w:rsidP="00CA38DF">
      <w:pPr>
        <w:adjustRightInd w:val="0"/>
        <w:snapToGrid w:val="0"/>
        <w:spacing w:line="480" w:lineRule="exact"/>
        <w:ind w:firstLineChars="100" w:firstLine="240"/>
        <w:rPr>
          <w:rFonts w:asciiTheme="minorEastAsia" w:hAnsiTheme="minorEastAsia"/>
          <w:sz w:val="24"/>
          <w:szCs w:val="24"/>
        </w:rPr>
      </w:pPr>
      <w:r w:rsidRPr="003810F8">
        <w:rPr>
          <w:rFonts w:asciiTheme="minorEastAsia" w:hAnsiTheme="minorEastAsia" w:hint="eastAsia"/>
          <w:sz w:val="24"/>
          <w:szCs w:val="24"/>
        </w:rPr>
        <w:t>（一）总体目标</w:t>
      </w:r>
    </w:p>
    <w:p w14:paraId="1535E9AE" w14:textId="13E46414" w:rsidR="00824146" w:rsidRDefault="00FA3F60" w:rsidP="00CA38DF">
      <w:pPr>
        <w:adjustRightInd w:val="0"/>
        <w:snapToGrid w:val="0"/>
        <w:spacing w:line="480" w:lineRule="exact"/>
        <w:ind w:firstLineChars="200" w:firstLine="480"/>
        <w:rPr>
          <w:rFonts w:asciiTheme="minorEastAsia" w:hAnsiTheme="minorEastAsia"/>
          <w:sz w:val="24"/>
          <w:szCs w:val="24"/>
        </w:rPr>
      </w:pPr>
      <w:r w:rsidRPr="00FA3F60">
        <w:rPr>
          <w:rFonts w:asciiTheme="minorEastAsia" w:hAnsiTheme="minorEastAsia" w:hint="eastAsia"/>
          <w:sz w:val="24"/>
          <w:szCs w:val="24"/>
        </w:rPr>
        <w:t>贯彻国家“立德树人”的教育方针，结合学校“应用型人才培养”办学定位</w:t>
      </w:r>
      <w:r w:rsidR="00824146">
        <w:rPr>
          <w:rFonts w:asciiTheme="minorEastAsia" w:hAnsiTheme="minorEastAsia" w:hint="eastAsia"/>
          <w:sz w:val="24"/>
          <w:szCs w:val="24"/>
        </w:rPr>
        <w:t>，</w:t>
      </w:r>
      <w:r w:rsidRPr="00FA3F60">
        <w:rPr>
          <w:rFonts w:asciiTheme="minorEastAsia" w:hAnsiTheme="minorEastAsia" w:hint="eastAsia"/>
          <w:sz w:val="24"/>
          <w:szCs w:val="24"/>
        </w:rPr>
        <w:t>本课程培养目标为：</w:t>
      </w:r>
      <w:r w:rsidR="004645C7" w:rsidRPr="004645C7">
        <w:rPr>
          <w:rFonts w:asciiTheme="minorEastAsia" w:hAnsiTheme="minorEastAsia" w:hint="eastAsia"/>
          <w:sz w:val="24"/>
          <w:szCs w:val="24"/>
        </w:rPr>
        <w:t>培养学生树立正确的学习目标，培养扎实、认真的科学态度；掌握国际多式联运领域中基本理论、基本知识和基本分析方法；了解国际多式联运领域中的新理论、新技术、新知识；培养学生理论联系实际和创新精神，提高学生的应用能力，增强学生的实践经验。为日后从事这方面的工作打下一定的基础。</w:t>
      </w:r>
    </w:p>
    <w:p w14:paraId="5834FAD8" w14:textId="4DA5D95B" w:rsidR="009B4A18" w:rsidRPr="009B4A18" w:rsidRDefault="009B4A18" w:rsidP="00CA38DF">
      <w:pPr>
        <w:adjustRightInd w:val="0"/>
        <w:snapToGrid w:val="0"/>
        <w:spacing w:line="480" w:lineRule="exact"/>
        <w:ind w:firstLineChars="200" w:firstLine="480"/>
        <w:rPr>
          <w:rFonts w:asciiTheme="minorEastAsia" w:hAnsiTheme="minorEastAsia"/>
          <w:sz w:val="24"/>
          <w:szCs w:val="24"/>
        </w:rPr>
      </w:pPr>
      <w:r w:rsidRPr="009B4A18">
        <w:rPr>
          <w:rFonts w:asciiTheme="minorEastAsia" w:hAnsiTheme="minorEastAsia" w:hint="eastAsia"/>
          <w:sz w:val="24"/>
          <w:szCs w:val="24"/>
        </w:rPr>
        <w:t>①知识目标：</w:t>
      </w:r>
      <w:r w:rsidR="00870E90" w:rsidRPr="00870E90">
        <w:rPr>
          <w:rFonts w:asciiTheme="minorEastAsia" w:hAnsiTheme="minorEastAsia" w:hint="eastAsia"/>
          <w:sz w:val="24"/>
          <w:szCs w:val="24"/>
        </w:rPr>
        <w:t>了解</w:t>
      </w:r>
      <w:r w:rsidR="00870E90">
        <w:rPr>
          <w:rFonts w:asciiTheme="minorEastAsia" w:hAnsiTheme="minorEastAsia" w:hint="eastAsia"/>
          <w:sz w:val="24"/>
          <w:szCs w:val="24"/>
        </w:rPr>
        <w:t>国际多式联运</w:t>
      </w:r>
      <w:r w:rsidR="00870E90" w:rsidRPr="00870E90">
        <w:rPr>
          <w:rFonts w:asciiTheme="minorEastAsia" w:hAnsiTheme="minorEastAsia" w:hint="eastAsia"/>
          <w:sz w:val="24"/>
          <w:szCs w:val="24"/>
        </w:rPr>
        <w:t>及其管理的历史、现状及其演变趋势，熟悉数字交通、智慧交通、绿色交通与平安交通的发展现状与趋势，重点掌握五种运输方式从规划、设计、运营三个层次的基本理论、技术与管理，尤其是交通运输网络与设备的基本构成及其规划与运用、交通运输组织与管理的理论与方法。</w:t>
      </w:r>
    </w:p>
    <w:p w14:paraId="49DE1556" w14:textId="08FF69A3" w:rsidR="009B4A18" w:rsidRPr="009B4A18" w:rsidRDefault="009B4A18" w:rsidP="00CA38DF">
      <w:pPr>
        <w:adjustRightInd w:val="0"/>
        <w:snapToGrid w:val="0"/>
        <w:spacing w:line="480" w:lineRule="exact"/>
        <w:ind w:firstLineChars="200" w:firstLine="480"/>
        <w:rPr>
          <w:rFonts w:asciiTheme="minorEastAsia" w:hAnsiTheme="minorEastAsia"/>
          <w:sz w:val="24"/>
          <w:szCs w:val="24"/>
        </w:rPr>
      </w:pPr>
      <w:r w:rsidRPr="009B4A18">
        <w:rPr>
          <w:rFonts w:asciiTheme="minorEastAsia" w:hAnsiTheme="minorEastAsia" w:hint="eastAsia"/>
          <w:sz w:val="24"/>
          <w:szCs w:val="24"/>
        </w:rPr>
        <w:t>②能力目标：</w:t>
      </w:r>
      <w:r w:rsidR="00692DA8" w:rsidRPr="00692DA8">
        <w:rPr>
          <w:rFonts w:asciiTheme="minorEastAsia" w:hAnsiTheme="minorEastAsia" w:hint="eastAsia"/>
          <w:sz w:val="24"/>
          <w:szCs w:val="24"/>
        </w:rPr>
        <w:t>培养</w:t>
      </w:r>
      <w:r w:rsidR="00692DA8">
        <w:rPr>
          <w:rFonts w:asciiTheme="minorEastAsia" w:hAnsiTheme="minorEastAsia" w:hint="eastAsia"/>
          <w:sz w:val="24"/>
          <w:szCs w:val="24"/>
        </w:rPr>
        <w:t>学生</w:t>
      </w:r>
      <w:r w:rsidR="00692DA8" w:rsidRPr="00692DA8">
        <w:rPr>
          <w:rFonts w:asciiTheme="minorEastAsia" w:hAnsiTheme="minorEastAsia" w:hint="eastAsia"/>
          <w:sz w:val="24"/>
          <w:szCs w:val="24"/>
        </w:rPr>
        <w:t>具有科学的思维方法、创新能力以及独立思考能力。能够运用基本理论、技术与方法指导交通运输工程实践以及对实际工程问题进行</w:t>
      </w:r>
      <w:r w:rsidR="00692DA8" w:rsidRPr="00692DA8">
        <w:rPr>
          <w:rFonts w:asciiTheme="minorEastAsia" w:hAnsiTheme="minorEastAsia" w:hint="eastAsia"/>
          <w:sz w:val="24"/>
          <w:szCs w:val="24"/>
        </w:rPr>
        <w:lastRenderedPageBreak/>
        <w:t>识别与分析，寻找解决复杂交通运输工程问题的方案并在其中体现出创新意识，实际运输过程中能够根据实时动态的评价结果调整运输方案。</w:t>
      </w:r>
    </w:p>
    <w:p w14:paraId="7AA94FE8" w14:textId="2DC839FD" w:rsidR="009B4A18" w:rsidRPr="009B4A18" w:rsidRDefault="009B4A18" w:rsidP="00CA38DF">
      <w:pPr>
        <w:adjustRightInd w:val="0"/>
        <w:snapToGrid w:val="0"/>
        <w:spacing w:line="480" w:lineRule="exact"/>
        <w:ind w:firstLineChars="200" w:firstLine="480"/>
        <w:rPr>
          <w:rFonts w:asciiTheme="minorEastAsia" w:hAnsiTheme="minorEastAsia"/>
          <w:sz w:val="24"/>
          <w:szCs w:val="24"/>
        </w:rPr>
      </w:pPr>
      <w:r w:rsidRPr="009B4A18">
        <w:rPr>
          <w:rFonts w:asciiTheme="minorEastAsia" w:hAnsiTheme="minorEastAsia" w:hint="eastAsia"/>
          <w:sz w:val="24"/>
          <w:szCs w:val="24"/>
        </w:rPr>
        <w:t>③素养目标：培养学生明确交通强国背景下，国际多式联运对国民经济、国防、国际地位的重要性及意义，时刻牢记要遵法守规，具备工匠精神、管理意识、国际视野和报国担当的责任心。</w:t>
      </w:r>
    </w:p>
    <w:p w14:paraId="3AAFBAC9" w14:textId="0B6F5DC5" w:rsidR="009B4A18" w:rsidRDefault="009B4A18" w:rsidP="00CA38DF">
      <w:pPr>
        <w:adjustRightInd w:val="0"/>
        <w:snapToGrid w:val="0"/>
        <w:spacing w:line="480" w:lineRule="exact"/>
        <w:ind w:firstLineChars="200" w:firstLine="480"/>
        <w:rPr>
          <w:rFonts w:asciiTheme="minorEastAsia" w:hAnsiTheme="minorEastAsia"/>
          <w:sz w:val="24"/>
          <w:szCs w:val="24"/>
        </w:rPr>
      </w:pPr>
      <w:r w:rsidRPr="009B4A18">
        <w:rPr>
          <w:rFonts w:asciiTheme="minorEastAsia" w:hAnsiTheme="minorEastAsia" w:hint="eastAsia"/>
          <w:sz w:val="24"/>
          <w:szCs w:val="24"/>
        </w:rPr>
        <w:t>④思政目标：</w:t>
      </w:r>
      <w:r w:rsidR="00E133A2" w:rsidRPr="00E133A2">
        <w:rPr>
          <w:rFonts w:asciiTheme="minorEastAsia" w:hAnsiTheme="minorEastAsia" w:hint="eastAsia"/>
          <w:sz w:val="24"/>
          <w:szCs w:val="24"/>
        </w:rPr>
        <w:t>通过课程思政建设形成六大育人效果：专业能力提升、政治认同厚植、法律意识夯实、家国情怀培养、工匠精神培育、创新思维开拓</w:t>
      </w:r>
      <w:r w:rsidRPr="009B4A18">
        <w:rPr>
          <w:rFonts w:asciiTheme="minorEastAsia" w:hAnsiTheme="minorEastAsia" w:hint="eastAsia"/>
          <w:sz w:val="24"/>
          <w:szCs w:val="24"/>
        </w:rPr>
        <w:t>。</w:t>
      </w:r>
    </w:p>
    <w:p w14:paraId="65A6FCAE" w14:textId="77777777" w:rsidR="00564B5A" w:rsidRPr="003810F8" w:rsidRDefault="00DE5B16" w:rsidP="00CA38DF">
      <w:pPr>
        <w:adjustRightInd w:val="0"/>
        <w:snapToGrid w:val="0"/>
        <w:spacing w:line="480" w:lineRule="exact"/>
        <w:ind w:firstLineChars="100" w:firstLine="240"/>
        <w:rPr>
          <w:rFonts w:asciiTheme="minorEastAsia" w:hAnsiTheme="minorEastAsia"/>
          <w:sz w:val="24"/>
          <w:szCs w:val="24"/>
        </w:rPr>
      </w:pPr>
      <w:r w:rsidRPr="003810F8">
        <w:rPr>
          <w:rFonts w:asciiTheme="minorEastAsia" w:hAnsiTheme="minorEastAsia" w:hint="eastAsia"/>
          <w:sz w:val="24"/>
          <w:szCs w:val="24"/>
        </w:rPr>
        <w:t>（二）具体课程目标</w:t>
      </w:r>
    </w:p>
    <w:p w14:paraId="76FCCC95" w14:textId="77777777" w:rsidR="00295430" w:rsidRDefault="00DE5B16" w:rsidP="00295430">
      <w:pPr>
        <w:adjustRightInd w:val="0"/>
        <w:snapToGrid w:val="0"/>
        <w:spacing w:line="480" w:lineRule="exact"/>
        <w:ind w:firstLineChars="200" w:firstLine="480"/>
        <w:rPr>
          <w:rFonts w:asciiTheme="minorEastAsia" w:hAnsiTheme="minorEastAsia"/>
          <w:sz w:val="24"/>
          <w:szCs w:val="24"/>
        </w:rPr>
      </w:pPr>
      <w:r w:rsidRPr="003810F8">
        <w:rPr>
          <w:rFonts w:asciiTheme="minorEastAsia" w:hAnsiTheme="minorEastAsia" w:hint="eastAsia"/>
          <w:sz w:val="24"/>
          <w:szCs w:val="24"/>
        </w:rPr>
        <w:t>1</w:t>
      </w:r>
      <w:r w:rsidRPr="003810F8">
        <w:rPr>
          <w:rFonts w:asciiTheme="minorEastAsia" w:hAnsiTheme="minorEastAsia"/>
          <w:sz w:val="24"/>
          <w:szCs w:val="24"/>
        </w:rPr>
        <w:t>.针对知识点</w:t>
      </w:r>
      <w:r w:rsidRPr="003810F8">
        <w:rPr>
          <w:rFonts w:asciiTheme="minorEastAsia" w:hAnsiTheme="minorEastAsia" w:hint="eastAsia"/>
          <w:sz w:val="24"/>
          <w:szCs w:val="24"/>
        </w:rPr>
        <w:t>1（</w:t>
      </w:r>
      <w:r w:rsidR="00573932" w:rsidRPr="00573932">
        <w:rPr>
          <w:rFonts w:asciiTheme="minorEastAsia" w:hAnsiTheme="minorEastAsia" w:hint="eastAsia"/>
          <w:sz w:val="24"/>
          <w:szCs w:val="24"/>
        </w:rPr>
        <w:t>我国多式联运的产生和发展</w:t>
      </w:r>
      <w:r w:rsidRPr="003810F8">
        <w:rPr>
          <w:rFonts w:asciiTheme="minorEastAsia" w:hAnsiTheme="minorEastAsia" w:hint="eastAsia"/>
          <w:sz w:val="24"/>
          <w:szCs w:val="24"/>
        </w:rPr>
        <w:t>）的课程思政目标</w:t>
      </w:r>
      <w:r w:rsidR="0080724A">
        <w:rPr>
          <w:rFonts w:asciiTheme="minorEastAsia" w:hAnsiTheme="minorEastAsia" w:hint="eastAsia"/>
          <w:sz w:val="24"/>
          <w:szCs w:val="24"/>
        </w:rPr>
        <w:t>：</w:t>
      </w:r>
    </w:p>
    <w:p w14:paraId="66026B66" w14:textId="77777777" w:rsidR="00295430" w:rsidRDefault="004645C7" w:rsidP="00295430">
      <w:pPr>
        <w:adjustRightInd w:val="0"/>
        <w:snapToGrid w:val="0"/>
        <w:spacing w:line="480" w:lineRule="exact"/>
        <w:ind w:firstLineChars="200" w:firstLine="480"/>
        <w:rPr>
          <w:rFonts w:asciiTheme="minorEastAsia" w:hAnsiTheme="minorEastAsia"/>
          <w:sz w:val="24"/>
          <w:szCs w:val="24"/>
        </w:rPr>
      </w:pPr>
      <w:r w:rsidRPr="004645C7">
        <w:rPr>
          <w:rFonts w:asciiTheme="minorEastAsia" w:hAnsiTheme="minorEastAsia" w:hint="eastAsia"/>
          <w:sz w:val="24"/>
          <w:szCs w:val="24"/>
        </w:rPr>
        <w:t>⑴从社会主义核心价值观出发，通过</w:t>
      </w:r>
      <w:r w:rsidR="00FB4B92" w:rsidRPr="00FB4B92">
        <w:rPr>
          <w:rFonts w:asciiTheme="minorEastAsia" w:hAnsiTheme="minorEastAsia" w:hint="eastAsia"/>
          <w:sz w:val="24"/>
          <w:szCs w:val="24"/>
        </w:rPr>
        <w:t>我国多式联运的产生和发展</w:t>
      </w:r>
      <w:r w:rsidRPr="004645C7">
        <w:rPr>
          <w:rFonts w:asciiTheme="minorEastAsia" w:hAnsiTheme="minorEastAsia" w:hint="eastAsia"/>
          <w:sz w:val="24"/>
          <w:szCs w:val="24"/>
        </w:rPr>
        <w:t>、现当代物流发展历程的学习，了解了解党带领下的我国人民是如何艰苦奋斗、不屈不挠将物流业发展到如此先进，增强民族自豪感和自信心，深刻认识年轻一代继往开来的使命，明白幸福都是奋斗出来的，树立更远大的志向，真正担起新一代的历史责任</w:t>
      </w:r>
      <w:r w:rsidR="00824146">
        <w:rPr>
          <w:rFonts w:asciiTheme="minorEastAsia" w:hAnsiTheme="minorEastAsia" w:hint="eastAsia"/>
          <w:sz w:val="24"/>
          <w:szCs w:val="24"/>
        </w:rPr>
        <w:t>；</w:t>
      </w:r>
    </w:p>
    <w:p w14:paraId="62CCF0B0" w14:textId="77777777" w:rsidR="00295430" w:rsidRDefault="00824146" w:rsidP="00295430">
      <w:pPr>
        <w:adjustRightInd w:val="0"/>
        <w:snapToGrid w:val="0"/>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（2）</w:t>
      </w:r>
      <w:r w:rsidR="000F75AE" w:rsidRPr="000F75AE">
        <w:rPr>
          <w:rFonts w:asciiTheme="minorEastAsia" w:hAnsiTheme="minorEastAsia" w:hint="eastAsia"/>
          <w:sz w:val="24"/>
          <w:szCs w:val="24"/>
        </w:rPr>
        <w:t>交通强国等战略对货物运输的新要求，结合“一带一路”倡议、京津冀一体化、长江经济带等国家战略，以及交通强国，激发学生理想与志气。</w:t>
      </w:r>
    </w:p>
    <w:p w14:paraId="4C1ACC8E" w14:textId="77777777" w:rsidR="00295430" w:rsidRDefault="00824146" w:rsidP="00295430">
      <w:pPr>
        <w:adjustRightInd w:val="0"/>
        <w:snapToGrid w:val="0"/>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（3）</w:t>
      </w:r>
      <w:r w:rsidR="00512C01" w:rsidRPr="00512C01">
        <w:rPr>
          <w:rFonts w:asciiTheme="minorEastAsia" w:hAnsiTheme="minorEastAsia" w:hint="eastAsia"/>
          <w:sz w:val="24"/>
          <w:szCs w:val="24"/>
        </w:rPr>
        <w:t>关注国力，实力爱国。引导学生引领国际视野，思考问题、分析问题，树立正确的人生观和价值观，提升自身的学习能力和专业能力，不断提高自身的思想水平和政治觉悟等素养。</w:t>
      </w:r>
    </w:p>
    <w:p w14:paraId="5C4B3607" w14:textId="77777777" w:rsidR="00295430" w:rsidRDefault="00DE5B16" w:rsidP="00295430">
      <w:pPr>
        <w:adjustRightInd w:val="0"/>
        <w:snapToGrid w:val="0"/>
        <w:spacing w:line="480" w:lineRule="exact"/>
        <w:ind w:firstLineChars="200" w:firstLine="480"/>
        <w:rPr>
          <w:rFonts w:asciiTheme="minorEastAsia" w:hAnsiTheme="minorEastAsia"/>
          <w:sz w:val="24"/>
          <w:szCs w:val="24"/>
        </w:rPr>
      </w:pPr>
      <w:r w:rsidRPr="003810F8">
        <w:rPr>
          <w:rFonts w:asciiTheme="minorEastAsia" w:hAnsiTheme="minorEastAsia"/>
          <w:sz w:val="24"/>
          <w:szCs w:val="24"/>
        </w:rPr>
        <w:t>2.针对知识点2</w:t>
      </w:r>
      <w:r w:rsidRPr="003810F8">
        <w:rPr>
          <w:rFonts w:asciiTheme="minorEastAsia" w:hAnsiTheme="minorEastAsia" w:hint="eastAsia"/>
          <w:sz w:val="24"/>
          <w:szCs w:val="24"/>
        </w:rPr>
        <w:t>（</w:t>
      </w:r>
      <w:r w:rsidR="009B4A18" w:rsidRPr="009B4A18">
        <w:rPr>
          <w:rFonts w:asciiTheme="minorEastAsia" w:hAnsiTheme="minorEastAsia" w:hint="eastAsia"/>
          <w:sz w:val="24"/>
          <w:szCs w:val="24"/>
        </w:rPr>
        <w:t>货物的分类与化学性质</w:t>
      </w:r>
      <w:r w:rsidRPr="003810F8">
        <w:rPr>
          <w:rFonts w:asciiTheme="minorEastAsia" w:hAnsiTheme="minorEastAsia" w:hint="eastAsia"/>
          <w:sz w:val="24"/>
          <w:szCs w:val="24"/>
        </w:rPr>
        <w:t>）的课程思政目标</w:t>
      </w:r>
      <w:r w:rsidR="00F11D7C">
        <w:rPr>
          <w:rFonts w:asciiTheme="minorEastAsia" w:hAnsiTheme="minorEastAsia" w:hint="eastAsia"/>
          <w:sz w:val="24"/>
          <w:szCs w:val="24"/>
        </w:rPr>
        <w:t>：</w:t>
      </w:r>
    </w:p>
    <w:p w14:paraId="027416AA" w14:textId="77777777" w:rsidR="00295430" w:rsidRDefault="00FD1418" w:rsidP="00295430">
      <w:pPr>
        <w:adjustRightInd w:val="0"/>
        <w:snapToGrid w:val="0"/>
        <w:spacing w:line="480" w:lineRule="exact"/>
        <w:ind w:firstLineChars="200" w:firstLine="480"/>
        <w:rPr>
          <w:rFonts w:asciiTheme="minorEastAsia" w:hAnsiTheme="minorEastAsia"/>
          <w:sz w:val="24"/>
          <w:szCs w:val="24"/>
        </w:rPr>
      </w:pPr>
      <w:r w:rsidRPr="00FD1418">
        <w:rPr>
          <w:rFonts w:asciiTheme="minorEastAsia" w:hAnsiTheme="minorEastAsia" w:hint="eastAsia"/>
          <w:sz w:val="24"/>
          <w:szCs w:val="24"/>
        </w:rPr>
        <w:t>引入近年来的重特大安全事故作为警示性案例。事故不同于“天灾”，是人际互动的结果。在学习事故的成因、经过、财产损失、人员伤亡情况、行政问责等基础上，同时开展生命安全教育，引导学生理解生命的意义，珍爱生命，提高安全意识、社会责任意识和职业素养，为将来走向工作岗位实现安全生产打下坚实的基础。</w:t>
      </w:r>
    </w:p>
    <w:p w14:paraId="3091F11E" w14:textId="237B6D9C" w:rsidR="00295430" w:rsidRDefault="00DE5B16" w:rsidP="00295430">
      <w:pPr>
        <w:adjustRightInd w:val="0"/>
        <w:snapToGrid w:val="0"/>
        <w:spacing w:line="480" w:lineRule="exact"/>
        <w:ind w:firstLineChars="200" w:firstLine="480"/>
        <w:rPr>
          <w:rFonts w:asciiTheme="minorEastAsia" w:hAnsiTheme="minorEastAsia"/>
          <w:sz w:val="24"/>
          <w:szCs w:val="24"/>
        </w:rPr>
      </w:pPr>
      <w:r w:rsidRPr="003810F8">
        <w:rPr>
          <w:rFonts w:asciiTheme="minorEastAsia" w:hAnsiTheme="minorEastAsia"/>
          <w:sz w:val="24"/>
          <w:szCs w:val="24"/>
        </w:rPr>
        <w:t>3.针对知识点3</w:t>
      </w:r>
      <w:r w:rsidRPr="003810F8">
        <w:rPr>
          <w:rFonts w:asciiTheme="minorEastAsia" w:hAnsiTheme="minorEastAsia" w:hint="eastAsia"/>
          <w:sz w:val="24"/>
          <w:szCs w:val="24"/>
        </w:rPr>
        <w:t>（</w:t>
      </w:r>
      <w:r w:rsidR="00240381" w:rsidRPr="00240381">
        <w:rPr>
          <w:rFonts w:asciiTheme="minorEastAsia" w:hAnsiTheme="minorEastAsia" w:hint="eastAsia"/>
          <w:sz w:val="24"/>
          <w:szCs w:val="24"/>
        </w:rPr>
        <w:t>集装箱</w:t>
      </w:r>
      <w:r w:rsidR="00896CC5">
        <w:rPr>
          <w:rFonts w:asciiTheme="minorEastAsia" w:hAnsiTheme="minorEastAsia" w:hint="eastAsia"/>
          <w:sz w:val="24"/>
          <w:szCs w:val="24"/>
        </w:rPr>
        <w:t>船</w:t>
      </w:r>
      <w:r w:rsidR="00240381" w:rsidRPr="00240381">
        <w:rPr>
          <w:rFonts w:asciiTheme="minorEastAsia" w:hAnsiTheme="minorEastAsia" w:hint="eastAsia"/>
          <w:sz w:val="24"/>
          <w:szCs w:val="24"/>
        </w:rPr>
        <w:t>配积载</w:t>
      </w:r>
      <w:r w:rsidRPr="003810F8">
        <w:rPr>
          <w:rFonts w:asciiTheme="minorEastAsia" w:hAnsiTheme="minorEastAsia" w:hint="eastAsia"/>
          <w:sz w:val="24"/>
          <w:szCs w:val="24"/>
        </w:rPr>
        <w:t>）的课程思政目标</w:t>
      </w:r>
      <w:r w:rsidR="00F11D7C">
        <w:rPr>
          <w:rFonts w:asciiTheme="minorEastAsia" w:hAnsiTheme="minorEastAsia" w:hint="eastAsia"/>
          <w:sz w:val="24"/>
          <w:szCs w:val="24"/>
        </w:rPr>
        <w:t>：</w:t>
      </w:r>
    </w:p>
    <w:p w14:paraId="658F1068" w14:textId="69DBC72A" w:rsidR="00DE5B16" w:rsidRPr="003810F8" w:rsidRDefault="00240381" w:rsidP="00295430">
      <w:pPr>
        <w:adjustRightInd w:val="0"/>
        <w:snapToGrid w:val="0"/>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集装箱货物</w:t>
      </w:r>
      <w:r w:rsidR="0013281A" w:rsidRPr="0013281A">
        <w:rPr>
          <w:rFonts w:asciiTheme="minorEastAsia" w:hAnsiTheme="minorEastAsia" w:hint="eastAsia"/>
          <w:sz w:val="24"/>
          <w:szCs w:val="24"/>
        </w:rPr>
        <w:t>很多都是对国民经济</w:t>
      </w:r>
      <w:r>
        <w:rPr>
          <w:rFonts w:asciiTheme="minorEastAsia" w:hAnsiTheme="minorEastAsia" w:hint="eastAsia"/>
          <w:sz w:val="24"/>
          <w:szCs w:val="24"/>
        </w:rPr>
        <w:t>和人民生活密切相关</w:t>
      </w:r>
      <w:r w:rsidR="0013281A" w:rsidRPr="0013281A">
        <w:rPr>
          <w:rFonts w:asciiTheme="minorEastAsia" w:hAnsiTheme="minorEastAsia" w:hint="eastAsia"/>
          <w:sz w:val="24"/>
          <w:szCs w:val="24"/>
        </w:rPr>
        <w:t>货物，保障其科学安全运输的意义非凡，</w:t>
      </w:r>
      <w:r>
        <w:rPr>
          <w:rFonts w:asciiTheme="minorEastAsia" w:hAnsiTheme="minorEastAsia" w:hint="eastAsia"/>
          <w:sz w:val="24"/>
          <w:szCs w:val="24"/>
        </w:rPr>
        <w:t>集装箱</w:t>
      </w:r>
      <w:r w:rsidR="0013281A" w:rsidRPr="0013281A">
        <w:rPr>
          <w:rFonts w:asciiTheme="minorEastAsia" w:hAnsiTheme="minorEastAsia" w:hint="eastAsia"/>
          <w:sz w:val="24"/>
          <w:szCs w:val="24"/>
        </w:rPr>
        <w:t>运输是国民经济的晴雨表，</w:t>
      </w:r>
      <w:r w:rsidR="00576C73">
        <w:rPr>
          <w:rFonts w:asciiTheme="minorEastAsia" w:hAnsiTheme="minorEastAsia" w:hint="eastAsia"/>
          <w:sz w:val="24"/>
          <w:szCs w:val="24"/>
        </w:rPr>
        <w:t>配积载不当容易引发重大海上安全事故。</w:t>
      </w:r>
      <w:r w:rsidR="0013281A" w:rsidRPr="0013281A">
        <w:rPr>
          <w:rFonts w:asciiTheme="minorEastAsia" w:hAnsiTheme="minorEastAsia" w:hint="eastAsia"/>
          <w:sz w:val="24"/>
          <w:szCs w:val="24"/>
        </w:rPr>
        <w:t>同学们应当具有工匠精神、管理意识、报国担当。</w:t>
      </w:r>
    </w:p>
    <w:p w14:paraId="3C754C49" w14:textId="77777777" w:rsidR="00564B5A" w:rsidRDefault="000A286A" w:rsidP="00CA38DF">
      <w:pPr>
        <w:adjustRightInd w:val="0"/>
        <w:snapToGrid w:val="0"/>
        <w:spacing w:line="480" w:lineRule="exact"/>
        <w:rPr>
          <w:rFonts w:ascii="黑体" w:eastAsia="黑体" w:hAnsi="黑体"/>
          <w:sz w:val="28"/>
          <w:szCs w:val="28"/>
        </w:rPr>
      </w:pPr>
      <w:r w:rsidRPr="000A286A">
        <w:rPr>
          <w:rFonts w:ascii="黑体" w:eastAsia="黑体" w:hAnsi="黑体"/>
          <w:sz w:val="28"/>
          <w:szCs w:val="28"/>
        </w:rPr>
        <w:lastRenderedPageBreak/>
        <w:t>三</w:t>
      </w:r>
      <w:r w:rsidRPr="000A286A">
        <w:rPr>
          <w:rFonts w:ascii="黑体" w:eastAsia="黑体" w:hAnsi="黑体" w:hint="eastAsia"/>
          <w:sz w:val="28"/>
          <w:szCs w:val="28"/>
        </w:rPr>
        <w:t>、</w:t>
      </w:r>
      <w:r w:rsidR="00DE5B16" w:rsidRPr="000A286A">
        <w:rPr>
          <w:rFonts w:ascii="黑体" w:eastAsia="黑体" w:hAnsi="黑体"/>
          <w:sz w:val="28"/>
          <w:szCs w:val="28"/>
        </w:rPr>
        <w:t>知识点与思政教育结合的教学设计</w:t>
      </w:r>
    </w:p>
    <w:p w14:paraId="6AB97189" w14:textId="5200AB9D" w:rsidR="009347A4" w:rsidRPr="009347A4" w:rsidRDefault="009347A4" w:rsidP="00CA38DF">
      <w:pPr>
        <w:adjustRightInd w:val="0"/>
        <w:snapToGrid w:val="0"/>
        <w:spacing w:line="480" w:lineRule="exact"/>
        <w:ind w:firstLineChars="100" w:firstLine="240"/>
        <w:rPr>
          <w:rFonts w:asciiTheme="minorEastAsia" w:hAnsiTheme="minorEastAsia"/>
          <w:sz w:val="24"/>
          <w:szCs w:val="24"/>
        </w:rPr>
      </w:pPr>
      <w:r w:rsidRPr="009347A4">
        <w:rPr>
          <w:rFonts w:asciiTheme="minorEastAsia" w:hAnsiTheme="minorEastAsia" w:hint="eastAsia"/>
          <w:sz w:val="24"/>
          <w:szCs w:val="24"/>
        </w:rPr>
        <w:t>（一）针对知识点1（</w:t>
      </w:r>
      <w:r w:rsidR="00D45B29" w:rsidRPr="00D45B29">
        <w:rPr>
          <w:rFonts w:asciiTheme="minorEastAsia" w:hAnsiTheme="minorEastAsia" w:hint="eastAsia"/>
          <w:sz w:val="24"/>
          <w:szCs w:val="24"/>
        </w:rPr>
        <w:t>我国多式联运的产生和发展</w:t>
      </w:r>
      <w:r w:rsidRPr="009347A4">
        <w:rPr>
          <w:rFonts w:asciiTheme="minorEastAsia" w:hAnsiTheme="minorEastAsia" w:hint="eastAsia"/>
          <w:sz w:val="24"/>
          <w:szCs w:val="24"/>
        </w:rPr>
        <w:t>）的教学设计</w:t>
      </w:r>
    </w:p>
    <w:p w14:paraId="3E25C5EC" w14:textId="77777777" w:rsidR="00D45B29" w:rsidRDefault="009347A4" w:rsidP="00CA38DF">
      <w:pPr>
        <w:adjustRightInd w:val="0"/>
        <w:snapToGrid w:val="0"/>
        <w:spacing w:line="480" w:lineRule="exact"/>
        <w:ind w:firstLineChars="100" w:firstLine="210"/>
        <w:rPr>
          <w:rFonts w:ascii="黑体" w:eastAsia="黑体" w:hAnsi="黑体"/>
          <w:szCs w:val="21"/>
        </w:rPr>
      </w:pPr>
      <w:r w:rsidRPr="009347A4">
        <w:rPr>
          <w:rFonts w:ascii="黑体" w:eastAsia="黑体" w:hAnsi="黑体" w:hint="eastAsia"/>
          <w:szCs w:val="21"/>
        </w:rPr>
        <w:t>教学内容：</w:t>
      </w:r>
      <w:r w:rsidR="00D45B29" w:rsidRPr="001620B5">
        <w:rPr>
          <w:rFonts w:asciiTheme="minorEastAsia" w:hAnsiTheme="minorEastAsia" w:hint="eastAsia"/>
          <w:sz w:val="24"/>
          <w:szCs w:val="24"/>
        </w:rPr>
        <w:t>我国多式联运的产生和发展（1）中国古代多式联运；（2）新中国多式联运发展；（3）当代多式联运发展措施</w:t>
      </w:r>
    </w:p>
    <w:p w14:paraId="72010511" w14:textId="103A6020" w:rsidR="009347A4" w:rsidRDefault="009347A4" w:rsidP="00CA38DF">
      <w:pPr>
        <w:adjustRightInd w:val="0"/>
        <w:snapToGrid w:val="0"/>
        <w:spacing w:line="480" w:lineRule="exact"/>
        <w:ind w:firstLineChars="100" w:firstLine="210"/>
        <w:rPr>
          <w:rFonts w:asciiTheme="minorEastAsia" w:hAnsiTheme="minorEastAsia"/>
          <w:sz w:val="24"/>
          <w:szCs w:val="24"/>
        </w:rPr>
      </w:pPr>
      <w:r w:rsidRPr="009347A4">
        <w:rPr>
          <w:rFonts w:ascii="黑体" w:eastAsia="黑体" w:hAnsi="黑体" w:hint="eastAsia"/>
          <w:szCs w:val="21"/>
        </w:rPr>
        <w:t>教学案例：</w:t>
      </w:r>
      <w:r w:rsidR="00915DDD" w:rsidRPr="00915DDD">
        <w:rPr>
          <w:rFonts w:asciiTheme="minorEastAsia" w:hAnsiTheme="minorEastAsia" w:hint="eastAsia"/>
          <w:sz w:val="24"/>
          <w:szCs w:val="24"/>
        </w:rPr>
        <w:t>（1）</w:t>
      </w:r>
      <w:r w:rsidR="00915DDD" w:rsidRPr="00915DDD">
        <w:rPr>
          <w:rFonts w:asciiTheme="minorEastAsia" w:hAnsiTheme="minorEastAsia" w:hint="eastAsia"/>
          <w:sz w:val="24"/>
          <w:szCs w:val="24"/>
        </w:rPr>
        <w:t>古代多式联运的发展。</w:t>
      </w:r>
      <w:r w:rsidR="003814F8" w:rsidRPr="003814F8">
        <w:rPr>
          <w:rFonts w:asciiTheme="minorEastAsia" w:hAnsiTheme="minorEastAsia" w:hint="eastAsia"/>
          <w:sz w:val="24"/>
          <w:szCs w:val="24"/>
        </w:rPr>
        <w:t>公元前2世纪，汉武帝凭借强盛的国力，大力拓展海外交通，开辟了第一条从中国南方沿海直接通往印度洋地区的远洋航线，最远到达现在印度半岛的东海岸及斯里兰卡。汉代典籍《汉书·地理志》明确记载了这条航线。1289年元朝开通会河，“主要提供漕粮的江浙和需粮区的北京，都据海较近，在南方由江、浙下海洋，在北由海洋至京师，有便利的河道，又创行海运（由长江经上海到东海）。”元朝沿海海运业发达，“元朝在继续开挖运河，使京杭大运河全线通航外，又开辟了以海运为主的漕运路线，从海上最多时年运粮达360万石。”说明元代的水运、海运事业达到我国历史上最高峰</w:t>
      </w:r>
      <w:r w:rsidRPr="009347A4">
        <w:rPr>
          <w:rFonts w:asciiTheme="minorEastAsia" w:hAnsiTheme="minorEastAsia" w:hint="eastAsia"/>
          <w:sz w:val="24"/>
          <w:szCs w:val="24"/>
        </w:rPr>
        <w:t>。</w:t>
      </w:r>
    </w:p>
    <w:p w14:paraId="7EC57FCE" w14:textId="2920C005" w:rsidR="00915DDD" w:rsidRDefault="00915DDD" w:rsidP="00CA38DF">
      <w:pPr>
        <w:adjustRightInd w:val="0"/>
        <w:snapToGrid w:val="0"/>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（2）</w:t>
      </w:r>
      <w:r w:rsidRPr="00915DDD">
        <w:rPr>
          <w:rFonts w:asciiTheme="minorEastAsia" w:hAnsiTheme="minorEastAsia" w:hint="eastAsia"/>
          <w:sz w:val="24"/>
          <w:szCs w:val="24"/>
        </w:rPr>
        <w:t>中国外运</w:t>
      </w:r>
      <w:r>
        <w:rPr>
          <w:rFonts w:asciiTheme="minorEastAsia" w:hAnsiTheme="minorEastAsia" w:hint="eastAsia"/>
          <w:sz w:val="24"/>
          <w:szCs w:val="24"/>
        </w:rPr>
        <w:t>集团多式联运发展措施。</w:t>
      </w:r>
      <w:r w:rsidRPr="00915DDD">
        <w:rPr>
          <w:rFonts w:asciiTheme="minorEastAsia" w:hAnsiTheme="minorEastAsia" w:hint="eastAsia"/>
          <w:sz w:val="24"/>
          <w:szCs w:val="24"/>
        </w:rPr>
        <w:t>1973年，中国对外贸易运输（集团）总公司（简称“中国外运”）与日本班轮公司合作，开辟了我国首条集装箱运输试运航线，开创我国集装箱运输的先河。1977年，中国外运与原铁道部和香港华夏公司合作，首次推出海铁联运服务，实现了铁路运输货物经香港中转，海运至世界各地的铁海联运业务。1980年，中国外运开辟了经苏联西伯利亚铁路大陆桥通往欧洲、中东等地区的大陆桥运输方式。1980年，中国外运率先在我国开办了国际多式联运业务，首次实现了“一票到底”的门到门服务。</w:t>
      </w:r>
    </w:p>
    <w:p w14:paraId="2766ABB4" w14:textId="2CD62D8F" w:rsidR="00915DDD" w:rsidRDefault="00915DDD" w:rsidP="00CA38DF">
      <w:pPr>
        <w:adjustRightInd w:val="0"/>
        <w:snapToGrid w:val="0"/>
        <w:spacing w:line="480" w:lineRule="exact"/>
        <w:ind w:firstLineChars="100" w:firstLine="240"/>
        <w:rPr>
          <w:rFonts w:asciiTheme="minorEastAsia" w:hAnsiTheme="minorEastAsia" w:hint="eastAsia"/>
          <w:sz w:val="24"/>
          <w:szCs w:val="24"/>
        </w:rPr>
      </w:pPr>
      <w:r>
        <w:rPr>
          <w:rFonts w:asciiTheme="minorEastAsia" w:hAnsiTheme="minorEastAsia" w:hint="eastAsia"/>
          <w:sz w:val="24"/>
          <w:szCs w:val="24"/>
        </w:rPr>
        <w:t>（3）发展多式联运被写入十四五规划。</w:t>
      </w:r>
      <w:r w:rsidRPr="00915DDD">
        <w:rPr>
          <w:rFonts w:asciiTheme="minorEastAsia" w:hAnsiTheme="minorEastAsia" w:hint="eastAsia"/>
          <w:sz w:val="24"/>
          <w:szCs w:val="24"/>
        </w:rPr>
        <w:t>2021年，“建设现代化综合交通运输体系，推进各种运输方式一体化融合发展，提高网络效应和运营效率”被写进《中华人民共和国国民经济和社会发展第十四个五年规划和2035年远景目标纲要》。</w:t>
      </w:r>
    </w:p>
    <w:p w14:paraId="318B6B58" w14:textId="1ACBA761" w:rsidR="00A6558E" w:rsidRDefault="009347A4" w:rsidP="00CA38DF">
      <w:pPr>
        <w:adjustRightInd w:val="0"/>
        <w:snapToGrid w:val="0"/>
        <w:spacing w:line="480" w:lineRule="exact"/>
        <w:ind w:firstLineChars="100" w:firstLine="210"/>
        <w:rPr>
          <w:rFonts w:asciiTheme="minorEastAsia" w:hAnsiTheme="minorEastAsia"/>
          <w:sz w:val="24"/>
          <w:szCs w:val="24"/>
        </w:rPr>
      </w:pPr>
      <w:r w:rsidRPr="009347A4">
        <w:rPr>
          <w:rFonts w:ascii="黑体" w:eastAsia="黑体" w:hAnsi="黑体" w:hint="eastAsia"/>
          <w:szCs w:val="21"/>
        </w:rPr>
        <w:t>教学延伸：</w:t>
      </w:r>
      <w:r w:rsidR="003814F8" w:rsidRPr="003814F8">
        <w:rPr>
          <w:rFonts w:asciiTheme="minorEastAsia" w:hAnsiTheme="minorEastAsia" w:hint="eastAsia"/>
          <w:sz w:val="24"/>
          <w:szCs w:val="24"/>
        </w:rPr>
        <w:t>多式联运示范工程建设，就是要形成具有典型示范意义和带动作用的多式联运枢纽场站、组织模式、信息系统以及多式联运承运人；不断完善多式联运设施、装备、信息化、运营组织等方面的技术标准和服务规范；探索托盘集装单元等管理运营模式；逐步充实推进多式联运发展的政策与法规，加快推进多式联运发展。在此基础上，不断归纳形成典型经验和做法，制定完善多式联运发展顶层设计，建立多式联运持续、有序发展的体制机制，加快推进物流大通道建设，促进我国多式联运加快发展</w:t>
      </w:r>
      <w:r w:rsidR="00A6558E" w:rsidRPr="009347A4">
        <w:rPr>
          <w:rFonts w:asciiTheme="minorEastAsia" w:hAnsiTheme="minorEastAsia" w:hint="eastAsia"/>
          <w:sz w:val="24"/>
          <w:szCs w:val="24"/>
        </w:rPr>
        <w:t>。</w:t>
      </w:r>
    </w:p>
    <w:p w14:paraId="1D275409" w14:textId="461ED95A" w:rsidR="006D6648" w:rsidRPr="006D6648" w:rsidRDefault="009347A4" w:rsidP="00CA38DF">
      <w:pPr>
        <w:adjustRightInd w:val="0"/>
        <w:snapToGrid w:val="0"/>
        <w:spacing w:line="480" w:lineRule="exact"/>
        <w:ind w:firstLineChars="100" w:firstLine="210"/>
        <w:rPr>
          <w:rFonts w:asciiTheme="minorEastAsia" w:hAnsiTheme="minorEastAsia" w:hint="eastAsia"/>
          <w:sz w:val="24"/>
          <w:szCs w:val="24"/>
        </w:rPr>
      </w:pPr>
      <w:r w:rsidRPr="009347A4">
        <w:rPr>
          <w:rFonts w:ascii="黑体" w:eastAsia="黑体" w:hAnsi="黑体" w:hint="eastAsia"/>
          <w:szCs w:val="21"/>
        </w:rPr>
        <w:lastRenderedPageBreak/>
        <w:t>教学总结：</w:t>
      </w:r>
      <w:r w:rsidR="003F3572" w:rsidRPr="003F3572">
        <w:rPr>
          <w:rFonts w:asciiTheme="minorEastAsia" w:hAnsiTheme="minorEastAsia" w:hint="eastAsia"/>
          <w:sz w:val="24"/>
          <w:szCs w:val="24"/>
        </w:rPr>
        <w:t>“晓之以史”，以历史的眼光来看</w:t>
      </w:r>
      <w:r w:rsidR="003F3572">
        <w:rPr>
          <w:rFonts w:asciiTheme="minorEastAsia" w:hAnsiTheme="minorEastAsia" w:hint="eastAsia"/>
          <w:sz w:val="24"/>
          <w:szCs w:val="24"/>
        </w:rPr>
        <w:t>国际多式联运</w:t>
      </w:r>
      <w:r w:rsidR="003F3572" w:rsidRPr="003F3572">
        <w:rPr>
          <w:rFonts w:asciiTheme="minorEastAsia" w:hAnsiTheme="minorEastAsia" w:hint="eastAsia"/>
          <w:sz w:val="24"/>
          <w:szCs w:val="24"/>
        </w:rPr>
        <w:t>，以期培养学生历史的大局观看待市场发展。</w:t>
      </w:r>
      <w:r w:rsidR="006D6648" w:rsidRPr="006D6648">
        <w:rPr>
          <w:rFonts w:asciiTheme="minorEastAsia" w:hAnsiTheme="minorEastAsia" w:hint="eastAsia"/>
          <w:sz w:val="24"/>
          <w:szCs w:val="24"/>
        </w:rPr>
        <w:t>第一，将</w:t>
      </w:r>
      <w:r w:rsidR="006D6648">
        <w:rPr>
          <w:rFonts w:asciiTheme="minorEastAsia" w:hAnsiTheme="minorEastAsia" w:hint="eastAsia"/>
          <w:sz w:val="24"/>
          <w:szCs w:val="24"/>
        </w:rPr>
        <w:t>国际多式联运</w:t>
      </w:r>
      <w:r w:rsidR="006D6648" w:rsidRPr="006D6648">
        <w:rPr>
          <w:rFonts w:asciiTheme="minorEastAsia" w:hAnsiTheme="minorEastAsia" w:hint="eastAsia"/>
          <w:sz w:val="24"/>
          <w:szCs w:val="24"/>
        </w:rPr>
        <w:t>的不断发展情况作为研究对象，以真实的数据给学生直观的感受。用事实说话，具有很强的说服力。</w:t>
      </w:r>
    </w:p>
    <w:p w14:paraId="1DD4025B" w14:textId="799FB62E" w:rsidR="006D6648" w:rsidRPr="006D6648" w:rsidRDefault="006D6648" w:rsidP="00CA38DF">
      <w:pPr>
        <w:adjustRightInd w:val="0"/>
        <w:snapToGrid w:val="0"/>
        <w:spacing w:line="480" w:lineRule="exact"/>
        <w:ind w:firstLineChars="100" w:firstLine="240"/>
        <w:rPr>
          <w:rFonts w:asciiTheme="minorEastAsia" w:hAnsiTheme="minorEastAsia" w:hint="eastAsia"/>
          <w:sz w:val="24"/>
          <w:szCs w:val="24"/>
        </w:rPr>
      </w:pPr>
      <w:r w:rsidRPr="006D6648">
        <w:rPr>
          <w:rFonts w:asciiTheme="minorEastAsia" w:hAnsiTheme="minorEastAsia" w:hint="eastAsia"/>
          <w:sz w:val="24"/>
          <w:szCs w:val="24"/>
        </w:rPr>
        <w:t>第二，</w:t>
      </w:r>
      <w:r>
        <w:rPr>
          <w:rFonts w:asciiTheme="minorEastAsia" w:hAnsiTheme="minorEastAsia" w:hint="eastAsia"/>
          <w:sz w:val="24"/>
          <w:szCs w:val="24"/>
        </w:rPr>
        <w:t>使</w:t>
      </w:r>
      <w:r w:rsidRPr="006D6648">
        <w:rPr>
          <w:rFonts w:asciiTheme="minorEastAsia" w:hAnsiTheme="minorEastAsia" w:hint="eastAsia"/>
          <w:sz w:val="24"/>
          <w:szCs w:val="24"/>
        </w:rPr>
        <w:t>同学们亲身感受到</w:t>
      </w:r>
      <w:r>
        <w:rPr>
          <w:rFonts w:asciiTheme="minorEastAsia" w:hAnsiTheme="minorEastAsia" w:hint="eastAsia"/>
          <w:sz w:val="24"/>
          <w:szCs w:val="24"/>
        </w:rPr>
        <w:t>近年来我国多式联运的飞速发展</w:t>
      </w:r>
      <w:r w:rsidRPr="006D6648">
        <w:rPr>
          <w:rFonts w:asciiTheme="minorEastAsia" w:hAnsiTheme="minorEastAsia" w:hint="eastAsia"/>
          <w:sz w:val="24"/>
          <w:szCs w:val="24"/>
        </w:rPr>
        <w:t>。既具有强烈的针对性，又有必要的现实关照，可以达到润物细无声的传播效果。</w:t>
      </w:r>
    </w:p>
    <w:p w14:paraId="6D444287" w14:textId="2D0549FA" w:rsidR="00A6558E" w:rsidRDefault="006D6648" w:rsidP="00CA38DF">
      <w:pPr>
        <w:adjustRightInd w:val="0"/>
        <w:snapToGrid w:val="0"/>
        <w:spacing w:line="480" w:lineRule="exact"/>
        <w:ind w:firstLineChars="100" w:firstLine="240"/>
        <w:rPr>
          <w:rFonts w:asciiTheme="minorEastAsia" w:hAnsiTheme="minorEastAsia"/>
          <w:sz w:val="24"/>
          <w:szCs w:val="24"/>
        </w:rPr>
      </w:pPr>
      <w:r w:rsidRPr="006D6648">
        <w:rPr>
          <w:rFonts w:asciiTheme="minorEastAsia" w:hAnsiTheme="minorEastAsia" w:hint="eastAsia"/>
          <w:sz w:val="24"/>
          <w:szCs w:val="24"/>
        </w:rPr>
        <w:t>第三，将</w:t>
      </w:r>
      <w:r>
        <w:rPr>
          <w:rFonts w:asciiTheme="minorEastAsia" w:hAnsiTheme="minorEastAsia" w:hint="eastAsia"/>
          <w:sz w:val="24"/>
          <w:szCs w:val="24"/>
        </w:rPr>
        <w:t>近年来国家交通强国和发展国际多式联运政策</w:t>
      </w:r>
      <w:r w:rsidRPr="006D6648">
        <w:rPr>
          <w:rFonts w:asciiTheme="minorEastAsia" w:hAnsiTheme="minorEastAsia" w:hint="eastAsia"/>
          <w:sz w:val="24"/>
          <w:szCs w:val="24"/>
        </w:rPr>
        <w:t>和课堂教学融合起来。让学生充分感受到前面介绍的伟大成就都是在中国共产党的领导下才取得的，未来也必将取得更大的辉煌。</w:t>
      </w:r>
    </w:p>
    <w:p w14:paraId="680FB357" w14:textId="2A0DCE6F" w:rsidR="009347A4" w:rsidRDefault="009347A4" w:rsidP="00CA38DF">
      <w:pPr>
        <w:adjustRightInd w:val="0"/>
        <w:snapToGrid w:val="0"/>
        <w:spacing w:line="480" w:lineRule="exact"/>
        <w:rPr>
          <w:rFonts w:asciiTheme="minorEastAsia" w:hAnsiTheme="minorEastAsia"/>
          <w:sz w:val="24"/>
          <w:szCs w:val="24"/>
        </w:rPr>
      </w:pPr>
    </w:p>
    <w:p w14:paraId="3799C8B0" w14:textId="07FAC441" w:rsidR="00291CAF" w:rsidRPr="00291CAF" w:rsidRDefault="00291CAF" w:rsidP="00CA38DF">
      <w:pPr>
        <w:adjustRightInd w:val="0"/>
        <w:snapToGrid w:val="0"/>
        <w:spacing w:line="480" w:lineRule="exact"/>
        <w:ind w:firstLineChars="100" w:firstLine="240"/>
        <w:rPr>
          <w:rFonts w:asciiTheme="minorEastAsia" w:hAnsiTheme="minorEastAsia"/>
          <w:sz w:val="24"/>
          <w:szCs w:val="24"/>
        </w:rPr>
      </w:pPr>
      <w:r w:rsidRPr="00291CAF">
        <w:rPr>
          <w:rFonts w:asciiTheme="minorEastAsia" w:hAnsiTheme="minorEastAsia" w:hint="eastAsia"/>
          <w:sz w:val="24"/>
          <w:szCs w:val="24"/>
        </w:rPr>
        <w:t>（</w:t>
      </w:r>
      <w:r w:rsidR="00C4019E">
        <w:rPr>
          <w:rFonts w:asciiTheme="minorEastAsia" w:hAnsiTheme="minorEastAsia" w:hint="eastAsia"/>
          <w:sz w:val="24"/>
          <w:szCs w:val="24"/>
        </w:rPr>
        <w:t>二</w:t>
      </w:r>
      <w:r w:rsidRPr="00291CAF">
        <w:rPr>
          <w:rFonts w:asciiTheme="minorEastAsia" w:hAnsiTheme="minorEastAsia" w:hint="eastAsia"/>
          <w:sz w:val="24"/>
          <w:szCs w:val="24"/>
        </w:rPr>
        <w:t>）针对知识点</w:t>
      </w:r>
      <w:r w:rsidR="00C4019E">
        <w:rPr>
          <w:rFonts w:asciiTheme="minorEastAsia" w:hAnsiTheme="minorEastAsia"/>
          <w:sz w:val="24"/>
          <w:szCs w:val="24"/>
        </w:rPr>
        <w:t>2</w:t>
      </w:r>
      <w:r w:rsidRPr="00291CAF">
        <w:rPr>
          <w:rFonts w:asciiTheme="minorEastAsia" w:hAnsiTheme="minorEastAsia" w:hint="eastAsia"/>
          <w:sz w:val="24"/>
          <w:szCs w:val="24"/>
        </w:rPr>
        <w:t>（</w:t>
      </w:r>
      <w:r w:rsidR="00BB20FC" w:rsidRPr="00BB20FC">
        <w:rPr>
          <w:rFonts w:asciiTheme="minorEastAsia" w:hAnsiTheme="minorEastAsia" w:hint="eastAsia"/>
          <w:sz w:val="24"/>
          <w:szCs w:val="24"/>
        </w:rPr>
        <w:t>货物的分类及化学性质</w:t>
      </w:r>
      <w:r w:rsidRPr="00291CAF">
        <w:rPr>
          <w:rFonts w:asciiTheme="minorEastAsia" w:hAnsiTheme="minorEastAsia" w:hint="eastAsia"/>
          <w:sz w:val="24"/>
          <w:szCs w:val="24"/>
        </w:rPr>
        <w:t>）的教学设计</w:t>
      </w:r>
    </w:p>
    <w:p w14:paraId="622FD724" w14:textId="68C09597" w:rsidR="00A6558E" w:rsidRDefault="00A6558E" w:rsidP="00CA38DF">
      <w:pPr>
        <w:adjustRightInd w:val="0"/>
        <w:snapToGrid w:val="0"/>
        <w:spacing w:line="480" w:lineRule="exact"/>
        <w:ind w:firstLineChars="100" w:firstLine="210"/>
        <w:rPr>
          <w:rFonts w:asciiTheme="minorEastAsia" w:hAnsiTheme="minorEastAsia"/>
          <w:sz w:val="24"/>
          <w:szCs w:val="24"/>
        </w:rPr>
      </w:pPr>
      <w:r w:rsidRPr="009347A4">
        <w:rPr>
          <w:rFonts w:ascii="黑体" w:eastAsia="黑体" w:hAnsi="黑体" w:hint="eastAsia"/>
          <w:szCs w:val="21"/>
        </w:rPr>
        <w:t>教学内容：</w:t>
      </w:r>
      <w:r w:rsidR="00BB20FC">
        <w:rPr>
          <w:rFonts w:asciiTheme="minorEastAsia" w:hAnsiTheme="minorEastAsia" w:hint="eastAsia"/>
          <w:sz w:val="24"/>
          <w:szCs w:val="24"/>
        </w:rPr>
        <w:t>（1）</w:t>
      </w:r>
      <w:r w:rsidR="00BB20FC" w:rsidRPr="00D45B29">
        <w:rPr>
          <w:rFonts w:asciiTheme="minorEastAsia" w:hAnsiTheme="minorEastAsia" w:hint="eastAsia"/>
          <w:sz w:val="24"/>
          <w:szCs w:val="24"/>
        </w:rPr>
        <w:t>货物</w:t>
      </w:r>
      <w:r w:rsidR="00BB20FC">
        <w:rPr>
          <w:rFonts w:asciiTheme="minorEastAsia" w:hAnsiTheme="minorEastAsia" w:hint="eastAsia"/>
          <w:sz w:val="24"/>
          <w:szCs w:val="24"/>
        </w:rPr>
        <w:t>；（2）货物的分类；（3）货物的化学性质；（4）危险化学品运输应注意的问题。</w:t>
      </w:r>
    </w:p>
    <w:p w14:paraId="50C65117" w14:textId="468C067C" w:rsidR="00613204" w:rsidRDefault="00A6558E" w:rsidP="00CA38DF">
      <w:pPr>
        <w:adjustRightInd w:val="0"/>
        <w:snapToGrid w:val="0"/>
        <w:spacing w:line="480" w:lineRule="exact"/>
        <w:ind w:firstLineChars="100" w:firstLine="210"/>
        <w:rPr>
          <w:rFonts w:asciiTheme="minorEastAsia" w:hAnsiTheme="minorEastAsia"/>
          <w:sz w:val="24"/>
          <w:szCs w:val="24"/>
        </w:rPr>
      </w:pPr>
      <w:r w:rsidRPr="009347A4">
        <w:rPr>
          <w:rFonts w:ascii="黑体" w:eastAsia="黑体" w:hAnsi="黑体" w:hint="eastAsia"/>
          <w:szCs w:val="21"/>
        </w:rPr>
        <w:t>教学案例：</w:t>
      </w:r>
      <w:r w:rsidR="00613204" w:rsidRPr="00613204">
        <w:rPr>
          <w:rFonts w:asciiTheme="minorEastAsia" w:hAnsiTheme="minorEastAsia" w:hint="eastAsia"/>
          <w:sz w:val="24"/>
          <w:szCs w:val="24"/>
        </w:rPr>
        <w:t>（1）</w:t>
      </w:r>
      <w:r w:rsidR="00613204">
        <w:rPr>
          <w:rFonts w:asciiTheme="minorEastAsia" w:hAnsiTheme="minorEastAsia" w:hint="eastAsia"/>
          <w:sz w:val="24"/>
          <w:szCs w:val="24"/>
        </w:rPr>
        <w:t>贝鲁特港口爆炸事件。</w:t>
      </w:r>
      <w:r w:rsidR="00613204" w:rsidRPr="00613204">
        <w:rPr>
          <w:rFonts w:asciiTheme="minorEastAsia" w:hAnsiTheme="minorEastAsia" w:hint="eastAsia"/>
          <w:sz w:val="24"/>
          <w:szCs w:val="24"/>
        </w:rPr>
        <w:t>黎巴嫩首都贝鲁特北部海港在当地时间2020年8月4日傍晚发生了大规模爆炸事故。此次爆炸造成至少190人死亡、6500多人受伤，3人失踪。爆炸原因是12号仓库因电焊维修不当发生了火灾，引燃了2014年以来一直被扣押并存储在港口的2750吨硝酸铵。硝酸铵是一种无色至白色的不同形态（结晶状、颗粒状）的固体，易溶于水，易吸湿结块，加热时，易分解，生成有毒烟雾，加热可能导致剧烈燃烧或爆炸，可用作化肥和制造炸药等。</w:t>
      </w:r>
    </w:p>
    <w:p w14:paraId="3B0F8A98" w14:textId="0BD9EC35" w:rsidR="00562B60" w:rsidRDefault="00A6558E" w:rsidP="00CA38DF">
      <w:pPr>
        <w:adjustRightInd w:val="0"/>
        <w:snapToGrid w:val="0"/>
        <w:spacing w:line="480" w:lineRule="exact"/>
        <w:ind w:firstLineChars="100" w:firstLine="210"/>
        <w:rPr>
          <w:rFonts w:asciiTheme="minorEastAsia" w:hAnsiTheme="minorEastAsia" w:hint="eastAsia"/>
          <w:sz w:val="24"/>
          <w:szCs w:val="24"/>
        </w:rPr>
      </w:pPr>
      <w:r w:rsidRPr="009347A4">
        <w:rPr>
          <w:rFonts w:ascii="黑体" w:eastAsia="黑体" w:hAnsi="黑体" w:hint="eastAsia"/>
          <w:szCs w:val="21"/>
        </w:rPr>
        <w:t>教学延伸：</w:t>
      </w:r>
      <w:r w:rsidR="00562B60" w:rsidRPr="00613204">
        <w:rPr>
          <w:rFonts w:asciiTheme="minorEastAsia" w:hAnsiTheme="minorEastAsia" w:hint="eastAsia"/>
          <w:sz w:val="24"/>
          <w:szCs w:val="24"/>
        </w:rPr>
        <w:t>危化品瞒报伪报是产生海上爆炸事故的主要原因</w:t>
      </w:r>
      <w:r w:rsidR="00562B60">
        <w:rPr>
          <w:rFonts w:asciiTheme="minorEastAsia" w:hAnsiTheme="minorEastAsia" w:hint="eastAsia"/>
          <w:sz w:val="24"/>
          <w:szCs w:val="24"/>
        </w:rPr>
        <w:t>。</w:t>
      </w:r>
      <w:r w:rsidR="00562B60" w:rsidRPr="00613204">
        <w:rPr>
          <w:rFonts w:asciiTheme="minorEastAsia" w:hAnsiTheme="minorEastAsia" w:hint="eastAsia"/>
          <w:sz w:val="24"/>
          <w:szCs w:val="24"/>
        </w:rPr>
        <w:t>2019年5月25日泰国东部的林查班(Laem Chabang)港口一艘停靠在A2码头名为“KMTC HONG KONG”号的货船上的集装箱发生爆炸并引发大火。也是危险品瞒报伪报！2012年07月20日，MSC Flaminia在从美国查尔斯顿到比利时安特卫普途中发生火灾并引发爆炸。事故导致超过130人受伤。原因是个别集装箱装载有易燃的危险品，且瞒报未按危险品处理，事故造成两人丧生！2020年1月4日，中远海运“COSCO Pacific”集装箱船在前往印度港途中，7号货舱集装箱起火造成重大损失，调查发现申报货物“家具”实为“锂电池”。</w:t>
      </w:r>
    </w:p>
    <w:p w14:paraId="451BAA03" w14:textId="5C8B94A8" w:rsidR="00A6558E" w:rsidRDefault="00A6558E" w:rsidP="00CA38DF">
      <w:pPr>
        <w:adjustRightInd w:val="0"/>
        <w:snapToGrid w:val="0"/>
        <w:spacing w:line="480" w:lineRule="exact"/>
        <w:ind w:firstLineChars="100" w:firstLine="210"/>
        <w:rPr>
          <w:rFonts w:asciiTheme="minorEastAsia" w:hAnsiTheme="minorEastAsia"/>
          <w:sz w:val="24"/>
          <w:szCs w:val="24"/>
        </w:rPr>
      </w:pPr>
      <w:r w:rsidRPr="009347A4">
        <w:rPr>
          <w:rFonts w:ascii="黑体" w:eastAsia="黑体" w:hAnsi="黑体" w:hint="eastAsia"/>
          <w:szCs w:val="21"/>
        </w:rPr>
        <w:t>教学总结：</w:t>
      </w:r>
      <w:r w:rsidR="00562B60" w:rsidRPr="00562B60">
        <w:rPr>
          <w:rFonts w:asciiTheme="minorEastAsia" w:hAnsiTheme="minorEastAsia" w:hint="eastAsia"/>
          <w:sz w:val="24"/>
          <w:szCs w:val="24"/>
        </w:rPr>
        <w:t>危险货物种类庞杂，物理化学性质各异，加上集装箱的密闭性特点，如果危险货物的托运人或代理人瞒报、谎报货物的名称、性质等相关信息，就会</w:t>
      </w:r>
      <w:r w:rsidR="00562B60" w:rsidRPr="00562B60">
        <w:rPr>
          <w:rFonts w:asciiTheme="minorEastAsia" w:hAnsiTheme="minorEastAsia" w:hint="eastAsia"/>
          <w:sz w:val="24"/>
          <w:szCs w:val="24"/>
        </w:rPr>
        <w:lastRenderedPageBreak/>
        <w:t>导致承运人在不知情的情况下配载不当，更无法按照危险货物的运输要求，采取充分适当的防护手段，提供及时有效的应急措施，从而引发恶性安全事故。</w:t>
      </w:r>
    </w:p>
    <w:p w14:paraId="481A068C" w14:textId="77777777" w:rsidR="00A6558E" w:rsidRDefault="00A6558E" w:rsidP="00CA38DF">
      <w:pPr>
        <w:adjustRightInd w:val="0"/>
        <w:snapToGrid w:val="0"/>
        <w:spacing w:line="480" w:lineRule="exact"/>
        <w:ind w:firstLineChars="100" w:firstLine="240"/>
        <w:rPr>
          <w:rFonts w:asciiTheme="minorEastAsia" w:hAnsiTheme="minorEastAsia"/>
          <w:sz w:val="24"/>
          <w:szCs w:val="24"/>
        </w:rPr>
      </w:pPr>
    </w:p>
    <w:p w14:paraId="7AFC5293" w14:textId="00FE0445" w:rsidR="00564B5A" w:rsidRDefault="000A286A" w:rsidP="00CA38DF">
      <w:pPr>
        <w:adjustRightInd w:val="0"/>
        <w:snapToGrid w:val="0"/>
        <w:spacing w:line="480" w:lineRule="exact"/>
        <w:ind w:firstLineChars="100" w:firstLine="240"/>
        <w:rPr>
          <w:rFonts w:asciiTheme="minorEastAsia" w:hAnsiTheme="minorEastAsia"/>
          <w:sz w:val="24"/>
          <w:szCs w:val="24"/>
        </w:rPr>
      </w:pPr>
      <w:r w:rsidRPr="003810F8">
        <w:rPr>
          <w:rFonts w:asciiTheme="minorEastAsia" w:hAnsiTheme="minorEastAsia" w:hint="eastAsia"/>
          <w:sz w:val="24"/>
          <w:szCs w:val="24"/>
        </w:rPr>
        <w:t>（</w:t>
      </w:r>
      <w:r w:rsidR="00C270D3">
        <w:rPr>
          <w:rFonts w:asciiTheme="minorEastAsia" w:hAnsiTheme="minorEastAsia" w:hint="eastAsia"/>
          <w:sz w:val="24"/>
          <w:szCs w:val="24"/>
        </w:rPr>
        <w:t>三</w:t>
      </w:r>
      <w:r w:rsidRPr="003810F8">
        <w:rPr>
          <w:rFonts w:asciiTheme="minorEastAsia" w:hAnsiTheme="minorEastAsia" w:hint="eastAsia"/>
          <w:sz w:val="24"/>
          <w:szCs w:val="24"/>
        </w:rPr>
        <w:t>）</w:t>
      </w:r>
      <w:bookmarkStart w:id="1" w:name="_Hlk112916591"/>
      <w:r w:rsidRPr="003810F8">
        <w:rPr>
          <w:rFonts w:asciiTheme="minorEastAsia" w:hAnsiTheme="minorEastAsia"/>
          <w:sz w:val="24"/>
          <w:szCs w:val="24"/>
        </w:rPr>
        <w:t>针对知识点</w:t>
      </w:r>
      <w:r w:rsidR="00C270D3">
        <w:rPr>
          <w:rFonts w:asciiTheme="minorEastAsia" w:hAnsiTheme="minorEastAsia"/>
          <w:sz w:val="24"/>
          <w:szCs w:val="24"/>
        </w:rPr>
        <w:t>3</w:t>
      </w:r>
      <w:r w:rsidRPr="003810F8">
        <w:rPr>
          <w:rFonts w:asciiTheme="minorEastAsia" w:hAnsiTheme="minorEastAsia" w:hint="eastAsia"/>
          <w:sz w:val="24"/>
          <w:szCs w:val="24"/>
        </w:rPr>
        <w:t>（</w:t>
      </w:r>
      <w:r w:rsidR="00DB1A2B" w:rsidRPr="00DB1A2B">
        <w:rPr>
          <w:rFonts w:asciiTheme="minorEastAsia" w:hAnsiTheme="minorEastAsia" w:hint="eastAsia"/>
          <w:sz w:val="24"/>
          <w:szCs w:val="24"/>
        </w:rPr>
        <w:t>集装箱船配积载</w:t>
      </w:r>
      <w:r w:rsidRPr="003810F8">
        <w:rPr>
          <w:rFonts w:asciiTheme="minorEastAsia" w:hAnsiTheme="minorEastAsia" w:hint="eastAsia"/>
          <w:sz w:val="24"/>
          <w:szCs w:val="24"/>
        </w:rPr>
        <w:t>）的教学设计</w:t>
      </w:r>
      <w:bookmarkEnd w:id="1"/>
    </w:p>
    <w:p w14:paraId="2FF42AA4" w14:textId="0FA9E9F5" w:rsidR="00A6558E" w:rsidRDefault="00A6558E" w:rsidP="00CA38DF">
      <w:pPr>
        <w:adjustRightInd w:val="0"/>
        <w:snapToGrid w:val="0"/>
        <w:spacing w:line="480" w:lineRule="exact"/>
        <w:ind w:firstLineChars="100" w:firstLine="210"/>
        <w:rPr>
          <w:rFonts w:asciiTheme="minorEastAsia" w:hAnsiTheme="minorEastAsia"/>
          <w:sz w:val="24"/>
          <w:szCs w:val="24"/>
        </w:rPr>
      </w:pPr>
      <w:r w:rsidRPr="009347A4">
        <w:rPr>
          <w:rFonts w:ascii="黑体" w:eastAsia="黑体" w:hAnsi="黑体" w:hint="eastAsia"/>
          <w:szCs w:val="21"/>
        </w:rPr>
        <w:t>教学内容：</w:t>
      </w:r>
      <w:r w:rsidR="00DB1A2B" w:rsidRPr="00902BFB">
        <w:rPr>
          <w:rFonts w:asciiTheme="minorEastAsia" w:hAnsiTheme="minorEastAsia" w:hint="eastAsia"/>
          <w:sz w:val="24"/>
          <w:szCs w:val="24"/>
        </w:rPr>
        <w:t>（1）</w:t>
      </w:r>
      <w:r w:rsidR="00DB1A2B">
        <w:rPr>
          <w:rFonts w:asciiTheme="minorEastAsia" w:hAnsiTheme="minorEastAsia" w:hint="eastAsia"/>
          <w:sz w:val="24"/>
          <w:szCs w:val="24"/>
        </w:rPr>
        <w:t>配载</w:t>
      </w:r>
      <w:r w:rsidR="00DB1A2B">
        <w:rPr>
          <w:rFonts w:asciiTheme="minorEastAsia" w:hAnsiTheme="minorEastAsia" w:hint="eastAsia"/>
          <w:sz w:val="24"/>
          <w:szCs w:val="24"/>
        </w:rPr>
        <w:t>的含义</w:t>
      </w:r>
      <w:r w:rsidR="00DB1A2B" w:rsidRPr="00902BFB">
        <w:rPr>
          <w:rFonts w:asciiTheme="minorEastAsia" w:hAnsiTheme="minorEastAsia" w:hint="eastAsia"/>
          <w:sz w:val="24"/>
          <w:szCs w:val="24"/>
        </w:rPr>
        <w:t>；（2）</w:t>
      </w:r>
      <w:r w:rsidR="00DB1A2B">
        <w:rPr>
          <w:rFonts w:asciiTheme="minorEastAsia" w:hAnsiTheme="minorEastAsia" w:hint="eastAsia"/>
          <w:sz w:val="24"/>
          <w:szCs w:val="24"/>
        </w:rPr>
        <w:t>集装箱船配载的要求</w:t>
      </w:r>
      <w:r w:rsidR="00DB1A2B" w:rsidRPr="00902BFB">
        <w:rPr>
          <w:rFonts w:asciiTheme="minorEastAsia" w:hAnsiTheme="minorEastAsia" w:hint="eastAsia"/>
          <w:sz w:val="24"/>
          <w:szCs w:val="24"/>
        </w:rPr>
        <w:t>；（3）</w:t>
      </w:r>
      <w:r w:rsidR="00DB1A2B">
        <w:rPr>
          <w:rFonts w:asciiTheme="minorEastAsia" w:hAnsiTheme="minorEastAsia" w:hint="eastAsia"/>
          <w:sz w:val="24"/>
          <w:szCs w:val="24"/>
        </w:rPr>
        <w:t>集装箱船配积载流程</w:t>
      </w:r>
      <w:r w:rsidR="00DB1A2B" w:rsidRPr="00902BFB">
        <w:rPr>
          <w:rFonts w:asciiTheme="minorEastAsia" w:hAnsiTheme="minorEastAsia" w:hint="eastAsia"/>
          <w:sz w:val="24"/>
          <w:szCs w:val="24"/>
        </w:rPr>
        <w:t>；（4）</w:t>
      </w:r>
      <w:r w:rsidR="005D338D">
        <w:rPr>
          <w:rFonts w:asciiTheme="minorEastAsia" w:hAnsiTheme="minorEastAsia" w:hint="eastAsia"/>
          <w:sz w:val="24"/>
          <w:szCs w:val="24"/>
        </w:rPr>
        <w:t>集装箱船配载图。</w:t>
      </w:r>
    </w:p>
    <w:p w14:paraId="4514A96C" w14:textId="67E64657" w:rsidR="00A6558E" w:rsidRDefault="00A6558E" w:rsidP="00CA38DF">
      <w:pPr>
        <w:adjustRightInd w:val="0"/>
        <w:snapToGrid w:val="0"/>
        <w:spacing w:line="480" w:lineRule="exact"/>
        <w:ind w:firstLineChars="100" w:firstLine="210"/>
        <w:rPr>
          <w:rFonts w:asciiTheme="minorEastAsia" w:hAnsiTheme="minorEastAsia"/>
          <w:sz w:val="24"/>
          <w:szCs w:val="24"/>
        </w:rPr>
      </w:pPr>
      <w:r w:rsidRPr="009347A4">
        <w:rPr>
          <w:rFonts w:ascii="黑体" w:eastAsia="黑体" w:hAnsi="黑体" w:hint="eastAsia"/>
          <w:szCs w:val="21"/>
        </w:rPr>
        <w:t>教学案例：</w:t>
      </w:r>
      <w:r w:rsidR="001F5991">
        <w:rPr>
          <w:rFonts w:ascii="黑体" w:eastAsia="黑体" w:hAnsi="黑体" w:hint="eastAsia"/>
          <w:szCs w:val="21"/>
        </w:rPr>
        <w:t>（1）</w:t>
      </w:r>
      <w:r w:rsidR="001F5991" w:rsidRPr="001F5991">
        <w:rPr>
          <w:rFonts w:asciiTheme="minorEastAsia" w:hAnsiTheme="minorEastAsia" w:hint="eastAsia"/>
          <w:sz w:val="24"/>
          <w:szCs w:val="24"/>
        </w:rPr>
        <w:t>“MOL</w:t>
      </w:r>
      <w:r w:rsidR="001F5991">
        <w:rPr>
          <w:rFonts w:asciiTheme="minorEastAsia" w:hAnsiTheme="minorEastAsia" w:hint="eastAsia"/>
          <w:sz w:val="24"/>
          <w:szCs w:val="24"/>
        </w:rPr>
        <w:t xml:space="preserve"> </w:t>
      </w:r>
      <w:r w:rsidR="001F5991" w:rsidRPr="001F5991">
        <w:rPr>
          <w:rFonts w:asciiTheme="minorEastAsia" w:hAnsiTheme="minorEastAsia" w:hint="eastAsia"/>
          <w:sz w:val="24"/>
          <w:szCs w:val="24"/>
        </w:rPr>
        <w:t>Comfort”号集装箱船</w:t>
      </w:r>
      <w:r w:rsidR="001F5991">
        <w:rPr>
          <w:rFonts w:asciiTheme="minorEastAsia" w:hAnsiTheme="minorEastAsia" w:hint="eastAsia"/>
          <w:sz w:val="24"/>
          <w:szCs w:val="24"/>
        </w:rPr>
        <w:t>事故。</w:t>
      </w:r>
      <w:r w:rsidR="001F5991" w:rsidRPr="001F5991">
        <w:rPr>
          <w:rFonts w:asciiTheme="minorEastAsia" w:hAnsiTheme="minorEastAsia" w:hint="eastAsia"/>
          <w:sz w:val="24"/>
          <w:szCs w:val="24"/>
        </w:rPr>
        <w:t>2013年6月17日，商船三井“MOL</w:t>
      </w:r>
      <w:r w:rsidR="001F5991">
        <w:rPr>
          <w:rFonts w:asciiTheme="minorEastAsia" w:hAnsiTheme="minorEastAsia" w:hint="eastAsia"/>
          <w:sz w:val="24"/>
          <w:szCs w:val="24"/>
        </w:rPr>
        <w:t xml:space="preserve"> </w:t>
      </w:r>
      <w:r w:rsidR="001F5991" w:rsidRPr="001F5991">
        <w:rPr>
          <w:rFonts w:asciiTheme="minorEastAsia" w:hAnsiTheme="minorEastAsia" w:hint="eastAsia"/>
          <w:sz w:val="24"/>
          <w:szCs w:val="24"/>
        </w:rPr>
        <w:t>Comfort”号集装箱船在也门外海附近发生事故，恶劣天气使船舶从中间断成两截，并迅速沉没。分析事故原因，是集装箱纵向装载不均匀，致使船舶在大风浪天气条件下中拱变形，船舶总纵强度奔溃而导致船体断裂，船舶快速沉没。</w:t>
      </w:r>
    </w:p>
    <w:p w14:paraId="5FB30D13" w14:textId="3D276482" w:rsidR="001F5991" w:rsidRPr="00A6558E" w:rsidRDefault="001F5991" w:rsidP="00CA38DF">
      <w:pPr>
        <w:adjustRightInd w:val="0"/>
        <w:snapToGrid w:val="0"/>
        <w:spacing w:line="480" w:lineRule="exact"/>
        <w:ind w:firstLineChars="100" w:firstLine="240"/>
        <w:rPr>
          <w:rFonts w:asciiTheme="minorEastAsia" w:hAnsiTheme="minorEastAsia" w:hint="eastAsia"/>
          <w:sz w:val="24"/>
          <w:szCs w:val="24"/>
        </w:rPr>
      </w:pPr>
      <w:r>
        <w:rPr>
          <w:rFonts w:asciiTheme="minorEastAsia" w:hAnsiTheme="minorEastAsia" w:hint="eastAsia"/>
          <w:sz w:val="24"/>
          <w:szCs w:val="24"/>
        </w:rPr>
        <w:t>（2）</w:t>
      </w:r>
      <w:r w:rsidRPr="001F5991">
        <w:rPr>
          <w:rFonts w:asciiTheme="minorEastAsia" w:hAnsiTheme="minorEastAsia" w:hint="eastAsia"/>
          <w:sz w:val="24"/>
          <w:szCs w:val="24"/>
        </w:rPr>
        <w:t>“ONE APUS”轮</w:t>
      </w:r>
      <w:r>
        <w:rPr>
          <w:rFonts w:asciiTheme="minorEastAsia" w:hAnsiTheme="minorEastAsia" w:hint="eastAsia"/>
          <w:sz w:val="24"/>
          <w:szCs w:val="24"/>
        </w:rPr>
        <w:t>集装箱落水事故。</w:t>
      </w:r>
      <w:r w:rsidRPr="001F5991">
        <w:rPr>
          <w:rFonts w:asciiTheme="minorEastAsia" w:hAnsiTheme="minorEastAsia" w:hint="eastAsia"/>
          <w:sz w:val="24"/>
          <w:szCs w:val="24"/>
        </w:rPr>
        <w:t>2020年11月30日，ONE旗下集装箱船“ONE APUS”轮，从盐田港开往长滩港途中在太平洋海域遭遇猛烈的暴风雨，致使船上约1900个集装箱脱落坠海，其中还有约40个危险品箱。说恶劣气象海况是造成集装箱落水的重要外界因素。但集装箱配积载不当，绑扎系固不到位，</w:t>
      </w:r>
      <w:r>
        <w:rPr>
          <w:rFonts w:asciiTheme="minorEastAsia" w:hAnsiTheme="minorEastAsia" w:hint="eastAsia"/>
          <w:sz w:val="24"/>
          <w:szCs w:val="24"/>
        </w:rPr>
        <w:t>也是</w:t>
      </w:r>
      <w:r w:rsidRPr="001F5991">
        <w:rPr>
          <w:rFonts w:asciiTheme="minorEastAsia" w:hAnsiTheme="minorEastAsia" w:hint="eastAsia"/>
          <w:sz w:val="24"/>
          <w:szCs w:val="24"/>
        </w:rPr>
        <w:t>集装箱掉落事故</w:t>
      </w:r>
      <w:r>
        <w:rPr>
          <w:rFonts w:asciiTheme="minorEastAsia" w:hAnsiTheme="minorEastAsia" w:hint="eastAsia"/>
          <w:sz w:val="24"/>
          <w:szCs w:val="24"/>
        </w:rPr>
        <w:t>重要原因</w:t>
      </w:r>
      <w:r w:rsidRPr="001F5991">
        <w:rPr>
          <w:rFonts w:asciiTheme="minorEastAsia" w:hAnsiTheme="minorEastAsia" w:hint="eastAsia"/>
          <w:sz w:val="24"/>
          <w:szCs w:val="24"/>
        </w:rPr>
        <w:t>。</w:t>
      </w:r>
    </w:p>
    <w:p w14:paraId="13753325" w14:textId="77777777" w:rsidR="005D338D" w:rsidRPr="005D338D" w:rsidRDefault="00A6558E" w:rsidP="00CA38DF">
      <w:pPr>
        <w:adjustRightInd w:val="0"/>
        <w:snapToGrid w:val="0"/>
        <w:spacing w:line="480" w:lineRule="exact"/>
        <w:ind w:firstLineChars="100" w:firstLine="210"/>
        <w:rPr>
          <w:rFonts w:asciiTheme="minorEastAsia" w:hAnsiTheme="minorEastAsia" w:hint="eastAsia"/>
          <w:sz w:val="24"/>
          <w:szCs w:val="24"/>
        </w:rPr>
      </w:pPr>
      <w:r w:rsidRPr="009347A4">
        <w:rPr>
          <w:rFonts w:ascii="黑体" w:eastAsia="黑体" w:hAnsi="黑体" w:hint="eastAsia"/>
          <w:szCs w:val="21"/>
        </w:rPr>
        <w:t>教学延伸：</w:t>
      </w:r>
      <w:r w:rsidR="005D338D" w:rsidRPr="005D338D">
        <w:rPr>
          <w:rFonts w:asciiTheme="minorEastAsia" w:hAnsiTheme="minorEastAsia" w:hint="eastAsia"/>
          <w:sz w:val="24"/>
          <w:szCs w:val="24"/>
        </w:rPr>
        <w:t>集装箱配积载应注意的问题。一般来说集装箱总是沿着长度方向从前向后积载，这是因为船舶更容易横摇，而不是纵摇或者艏摇。以这种方式积载，可以确保集装箱内货物的移动空间更少，从而使得集装箱内货物少受冲击，保证货物安全。</w:t>
      </w:r>
    </w:p>
    <w:p w14:paraId="1237DCA0" w14:textId="77777777" w:rsidR="005D338D" w:rsidRPr="005D338D" w:rsidRDefault="005D338D" w:rsidP="00CA38DF">
      <w:pPr>
        <w:adjustRightInd w:val="0"/>
        <w:snapToGrid w:val="0"/>
        <w:spacing w:line="480" w:lineRule="exact"/>
        <w:ind w:firstLineChars="100" w:firstLine="240"/>
        <w:rPr>
          <w:rFonts w:asciiTheme="minorEastAsia" w:hAnsiTheme="minorEastAsia" w:hint="eastAsia"/>
          <w:sz w:val="24"/>
          <w:szCs w:val="24"/>
        </w:rPr>
      </w:pPr>
      <w:r w:rsidRPr="005D338D">
        <w:rPr>
          <w:rFonts w:asciiTheme="minorEastAsia" w:hAnsiTheme="minorEastAsia" w:hint="eastAsia"/>
          <w:sz w:val="24"/>
          <w:szCs w:val="24"/>
        </w:rPr>
        <w:t>舱内的集装箱通过箱格导轨固定，从而抑制其横向或纵向移动。该装置主要是通过集装箱的边角位置固定箱体，同时也可以作为集装箱装载时的辅助工具。但是，这些并不是主要结构的一部分，也就是说，它们不承担船体应力。</w:t>
      </w:r>
    </w:p>
    <w:p w14:paraId="44B477E4" w14:textId="041792DC" w:rsidR="00A6558E" w:rsidRPr="009347A4" w:rsidRDefault="005D338D" w:rsidP="00CA38DF">
      <w:pPr>
        <w:adjustRightInd w:val="0"/>
        <w:snapToGrid w:val="0"/>
        <w:spacing w:line="480" w:lineRule="exact"/>
        <w:ind w:firstLineChars="100" w:firstLine="240"/>
        <w:rPr>
          <w:rFonts w:asciiTheme="minorEastAsia" w:hAnsiTheme="minorEastAsia"/>
          <w:sz w:val="24"/>
          <w:szCs w:val="24"/>
        </w:rPr>
      </w:pPr>
      <w:r w:rsidRPr="005D338D">
        <w:rPr>
          <w:rFonts w:asciiTheme="minorEastAsia" w:hAnsiTheme="minorEastAsia" w:hint="eastAsia"/>
          <w:sz w:val="24"/>
          <w:szCs w:val="24"/>
        </w:rPr>
        <w:t>甲板上的集装箱采用各种绑扎装置系固。安装在集装箱之间的扭锁可以防止垂直移动，绑扎杆防止集装箱纵向和横向移动。绑扎通常在绑扎桥上进行，绑扎桥的高度间隔为一层或两层集装箱。绑扎杆在其两端通过花蓝螺套固定，保持拉杆的张力。</w:t>
      </w:r>
    </w:p>
    <w:p w14:paraId="622B97AA" w14:textId="457FAE71" w:rsidR="00A6558E" w:rsidRDefault="00A6558E" w:rsidP="00CA38DF">
      <w:pPr>
        <w:adjustRightInd w:val="0"/>
        <w:snapToGrid w:val="0"/>
        <w:spacing w:line="480" w:lineRule="exact"/>
        <w:ind w:firstLineChars="100" w:firstLine="210"/>
        <w:rPr>
          <w:rFonts w:asciiTheme="minorEastAsia" w:hAnsiTheme="minorEastAsia"/>
          <w:sz w:val="24"/>
          <w:szCs w:val="24"/>
        </w:rPr>
      </w:pPr>
      <w:r w:rsidRPr="009347A4">
        <w:rPr>
          <w:rFonts w:ascii="黑体" w:eastAsia="黑体" w:hAnsi="黑体" w:hint="eastAsia"/>
          <w:szCs w:val="21"/>
        </w:rPr>
        <w:t>教学总结：</w:t>
      </w:r>
      <w:r w:rsidR="00C55665" w:rsidRPr="00C55665">
        <w:rPr>
          <w:rFonts w:asciiTheme="minorEastAsia" w:hAnsiTheme="minorEastAsia" w:hint="eastAsia"/>
          <w:sz w:val="24"/>
          <w:szCs w:val="24"/>
        </w:rPr>
        <w:t>在专业课程中有意识地利用新载体展示丰富多彩的案例，通过案例的研发使得学生和老师主动交流探讨，加深自身对思政学习内容的理解，并将其融入到实际问题中，培养综合素质和创新思维能力。</w:t>
      </w:r>
    </w:p>
    <w:p w14:paraId="5F4B4D31" w14:textId="77777777" w:rsidR="005A237A" w:rsidRDefault="000A286A" w:rsidP="00CA38DF">
      <w:pPr>
        <w:adjustRightInd w:val="0"/>
        <w:snapToGrid w:val="0"/>
        <w:spacing w:line="480" w:lineRule="exact"/>
        <w:rPr>
          <w:rFonts w:ascii="黑体" w:eastAsia="黑体" w:hAnsi="黑体"/>
          <w:sz w:val="28"/>
          <w:szCs w:val="28"/>
        </w:rPr>
      </w:pPr>
      <w:r w:rsidRPr="000A286A">
        <w:rPr>
          <w:rFonts w:ascii="黑体" w:eastAsia="黑体" w:hAnsi="黑体"/>
          <w:sz w:val="28"/>
          <w:szCs w:val="28"/>
        </w:rPr>
        <w:lastRenderedPageBreak/>
        <w:t>四</w:t>
      </w:r>
      <w:r w:rsidRPr="000A286A">
        <w:rPr>
          <w:rFonts w:ascii="黑体" w:eastAsia="黑体" w:hAnsi="黑体" w:hint="eastAsia"/>
          <w:sz w:val="28"/>
          <w:szCs w:val="28"/>
        </w:rPr>
        <w:t>、</w:t>
      </w:r>
      <w:r w:rsidRPr="000A286A">
        <w:rPr>
          <w:rFonts w:ascii="黑体" w:eastAsia="黑体" w:hAnsi="黑体"/>
          <w:sz w:val="28"/>
          <w:szCs w:val="28"/>
        </w:rPr>
        <w:t>教学方法与实施</w:t>
      </w:r>
    </w:p>
    <w:p w14:paraId="66DD2910" w14:textId="0E564366" w:rsidR="005A237A" w:rsidRDefault="000A286A" w:rsidP="00CA38DF">
      <w:pPr>
        <w:adjustRightInd w:val="0"/>
        <w:snapToGrid w:val="0"/>
        <w:spacing w:line="480" w:lineRule="exact"/>
        <w:ind w:firstLineChars="200" w:firstLine="480"/>
        <w:jc w:val="left"/>
        <w:rPr>
          <w:rFonts w:ascii="黑体" w:eastAsia="黑体" w:hAnsi="黑体"/>
          <w:sz w:val="28"/>
          <w:szCs w:val="28"/>
        </w:rPr>
      </w:pPr>
      <w:r w:rsidRPr="003810F8">
        <w:rPr>
          <w:rFonts w:asciiTheme="minorEastAsia" w:hAnsiTheme="minorEastAsia"/>
          <w:sz w:val="24"/>
          <w:szCs w:val="24"/>
        </w:rPr>
        <w:t>课前</w:t>
      </w:r>
      <w:r w:rsidR="0028135C">
        <w:rPr>
          <w:rFonts w:asciiTheme="minorEastAsia" w:hAnsiTheme="minorEastAsia" w:hint="eastAsia"/>
          <w:sz w:val="24"/>
          <w:szCs w:val="24"/>
        </w:rPr>
        <w:t>：</w:t>
      </w:r>
      <w:r w:rsidR="002F4355" w:rsidRPr="002F4355">
        <w:rPr>
          <w:rFonts w:asciiTheme="minorEastAsia" w:hAnsiTheme="minorEastAsia" w:hint="eastAsia"/>
          <w:sz w:val="24"/>
          <w:szCs w:val="24"/>
        </w:rPr>
        <w:t>教师在线上推送预习任务</w:t>
      </w:r>
      <w:r w:rsidR="002F4355">
        <w:rPr>
          <w:rFonts w:asciiTheme="minorEastAsia" w:hAnsiTheme="minorEastAsia" w:hint="eastAsia"/>
          <w:sz w:val="24"/>
          <w:szCs w:val="24"/>
        </w:rPr>
        <w:t>。学生</w:t>
      </w:r>
      <w:r w:rsidR="002F4355" w:rsidRPr="002F4355">
        <w:rPr>
          <w:rFonts w:asciiTheme="minorEastAsia" w:hAnsiTheme="minorEastAsia" w:hint="eastAsia"/>
          <w:sz w:val="24"/>
          <w:szCs w:val="24"/>
        </w:rPr>
        <w:t>利用雨课堂平台，课前完成预习</w:t>
      </w:r>
      <w:r w:rsidR="0028135C" w:rsidRPr="0028135C">
        <w:rPr>
          <w:rFonts w:asciiTheme="minorEastAsia" w:hAnsiTheme="minorEastAsia" w:hint="eastAsia"/>
          <w:sz w:val="24"/>
          <w:szCs w:val="24"/>
        </w:rPr>
        <w:t>。</w:t>
      </w:r>
    </w:p>
    <w:p w14:paraId="4D7D49F7" w14:textId="4DC782F2" w:rsidR="005A237A" w:rsidRDefault="000A286A" w:rsidP="00CA38DF">
      <w:pPr>
        <w:adjustRightInd w:val="0"/>
        <w:snapToGrid w:val="0"/>
        <w:spacing w:line="480" w:lineRule="exact"/>
        <w:ind w:firstLineChars="200" w:firstLine="480"/>
        <w:jc w:val="left"/>
        <w:rPr>
          <w:rFonts w:ascii="黑体" w:eastAsia="黑体" w:hAnsi="黑体"/>
          <w:sz w:val="28"/>
          <w:szCs w:val="28"/>
        </w:rPr>
      </w:pPr>
      <w:r w:rsidRPr="003810F8">
        <w:rPr>
          <w:rFonts w:asciiTheme="minorEastAsia" w:hAnsiTheme="minorEastAsia"/>
          <w:sz w:val="24"/>
          <w:szCs w:val="24"/>
        </w:rPr>
        <w:t>课中</w:t>
      </w:r>
      <w:r w:rsidR="0028135C">
        <w:rPr>
          <w:rFonts w:asciiTheme="minorEastAsia" w:hAnsiTheme="minorEastAsia" w:hint="eastAsia"/>
          <w:sz w:val="24"/>
          <w:szCs w:val="24"/>
        </w:rPr>
        <w:t>：</w:t>
      </w:r>
      <w:r w:rsidR="002F4355" w:rsidRPr="002F4355">
        <w:rPr>
          <w:rFonts w:asciiTheme="minorEastAsia" w:hAnsiTheme="minorEastAsia" w:hint="eastAsia"/>
          <w:sz w:val="24"/>
          <w:szCs w:val="24"/>
        </w:rPr>
        <w:t>教师线下完成课程思政教学后，布置课内实践任务，学生以小组形式完成</w:t>
      </w:r>
      <w:r w:rsidR="002F4355">
        <w:rPr>
          <w:rFonts w:asciiTheme="minorEastAsia" w:hAnsiTheme="minorEastAsia" w:hint="eastAsia"/>
          <w:sz w:val="24"/>
          <w:szCs w:val="24"/>
        </w:rPr>
        <w:t>；</w:t>
      </w:r>
      <w:r w:rsidR="002F4355" w:rsidRPr="002F4355">
        <w:rPr>
          <w:rFonts w:asciiTheme="minorEastAsia" w:hAnsiTheme="minorEastAsia" w:hint="eastAsia"/>
          <w:sz w:val="24"/>
          <w:szCs w:val="24"/>
        </w:rPr>
        <w:t>课中使用打卡、评分等功能调动学生的积极性</w:t>
      </w:r>
      <w:r w:rsidR="0028135C" w:rsidRPr="0028135C">
        <w:rPr>
          <w:rFonts w:asciiTheme="minorEastAsia" w:hAnsiTheme="minorEastAsia" w:hint="eastAsia"/>
          <w:sz w:val="24"/>
          <w:szCs w:val="24"/>
        </w:rPr>
        <w:t>。</w:t>
      </w:r>
    </w:p>
    <w:p w14:paraId="7D7675FE" w14:textId="0639375D" w:rsidR="0028135C" w:rsidRPr="0028135C" w:rsidRDefault="000A286A" w:rsidP="00CA38DF">
      <w:pPr>
        <w:adjustRightInd w:val="0"/>
        <w:snapToGrid w:val="0"/>
        <w:spacing w:line="480" w:lineRule="exact"/>
        <w:ind w:firstLineChars="200" w:firstLine="480"/>
        <w:jc w:val="left"/>
        <w:rPr>
          <w:rFonts w:asciiTheme="minorEastAsia" w:hAnsiTheme="minorEastAsia"/>
          <w:sz w:val="24"/>
          <w:szCs w:val="24"/>
        </w:rPr>
      </w:pPr>
      <w:r w:rsidRPr="003810F8">
        <w:rPr>
          <w:rFonts w:asciiTheme="minorEastAsia" w:hAnsiTheme="minorEastAsia"/>
          <w:sz w:val="24"/>
          <w:szCs w:val="24"/>
        </w:rPr>
        <w:t>课后</w:t>
      </w:r>
      <w:r w:rsidR="0028135C">
        <w:rPr>
          <w:rFonts w:asciiTheme="minorEastAsia" w:hAnsiTheme="minorEastAsia" w:hint="eastAsia"/>
          <w:sz w:val="24"/>
          <w:szCs w:val="24"/>
        </w:rPr>
        <w:t>：</w:t>
      </w:r>
      <w:r w:rsidR="002F4355" w:rsidRPr="002F4355">
        <w:rPr>
          <w:rFonts w:asciiTheme="minorEastAsia" w:hAnsiTheme="minorEastAsia" w:hint="eastAsia"/>
          <w:sz w:val="24"/>
          <w:szCs w:val="24"/>
        </w:rPr>
        <w:t>教师在线上发布课外的校园实践任务和校外实践任务，学生以小组形式完成加强知识的巩固，坚持理论知识、思政教育和实践技能并重</w:t>
      </w:r>
      <w:r w:rsidR="0028135C" w:rsidRPr="0028135C">
        <w:rPr>
          <w:rFonts w:asciiTheme="minorEastAsia" w:hAnsiTheme="minorEastAsia" w:hint="eastAsia"/>
          <w:sz w:val="24"/>
          <w:szCs w:val="24"/>
        </w:rPr>
        <w:t>。</w:t>
      </w:r>
    </w:p>
    <w:p w14:paraId="31B89C8C" w14:textId="77777777" w:rsidR="005A237A" w:rsidRDefault="000A286A" w:rsidP="00CA38DF">
      <w:pPr>
        <w:adjustRightInd w:val="0"/>
        <w:snapToGrid w:val="0"/>
        <w:spacing w:line="480" w:lineRule="exact"/>
        <w:rPr>
          <w:rFonts w:ascii="黑体" w:eastAsia="黑体" w:hAnsi="黑体"/>
          <w:sz w:val="28"/>
          <w:szCs w:val="28"/>
        </w:rPr>
      </w:pPr>
      <w:r w:rsidRPr="000A286A">
        <w:rPr>
          <w:rFonts w:ascii="黑体" w:eastAsia="黑体" w:hAnsi="黑体"/>
          <w:sz w:val="28"/>
          <w:szCs w:val="28"/>
        </w:rPr>
        <w:t>五</w:t>
      </w:r>
      <w:r w:rsidRPr="000A286A">
        <w:rPr>
          <w:rFonts w:ascii="黑体" w:eastAsia="黑体" w:hAnsi="黑体" w:hint="eastAsia"/>
          <w:sz w:val="28"/>
          <w:szCs w:val="28"/>
        </w:rPr>
        <w:t>、</w:t>
      </w:r>
      <w:r w:rsidRPr="000A286A">
        <w:rPr>
          <w:rFonts w:ascii="黑体" w:eastAsia="黑体" w:hAnsi="黑体"/>
          <w:sz w:val="28"/>
          <w:szCs w:val="28"/>
        </w:rPr>
        <w:t>特色及创新（300字左右）</w:t>
      </w:r>
    </w:p>
    <w:p w14:paraId="36E30BB2" w14:textId="77777777" w:rsidR="00D0108D" w:rsidRPr="00D0108D" w:rsidRDefault="00D0108D" w:rsidP="00CA38DF">
      <w:pPr>
        <w:adjustRightInd w:val="0"/>
        <w:snapToGrid w:val="0"/>
        <w:spacing w:line="480" w:lineRule="exact"/>
        <w:ind w:firstLineChars="200" w:firstLine="480"/>
        <w:rPr>
          <w:rFonts w:asciiTheme="minorEastAsia" w:hAnsiTheme="minorEastAsia"/>
          <w:sz w:val="24"/>
          <w:szCs w:val="24"/>
        </w:rPr>
      </w:pPr>
      <w:r w:rsidRPr="00D0108D">
        <w:rPr>
          <w:rFonts w:asciiTheme="minorEastAsia" w:hAnsiTheme="minorEastAsia" w:hint="eastAsia"/>
          <w:sz w:val="24"/>
          <w:szCs w:val="24"/>
        </w:rPr>
        <w:t>（一）课程特色</w:t>
      </w:r>
    </w:p>
    <w:p w14:paraId="42FCE899" w14:textId="0D71D600" w:rsidR="00A6558E" w:rsidRDefault="00A36EF7" w:rsidP="00CA38DF">
      <w:pPr>
        <w:adjustRightInd w:val="0"/>
        <w:snapToGrid w:val="0"/>
        <w:spacing w:line="480" w:lineRule="exact"/>
        <w:ind w:firstLineChars="200" w:firstLine="480"/>
        <w:rPr>
          <w:rFonts w:asciiTheme="minorEastAsia" w:hAnsiTheme="minorEastAsia"/>
          <w:sz w:val="24"/>
          <w:szCs w:val="24"/>
        </w:rPr>
      </w:pPr>
      <w:r w:rsidRPr="00A36EF7">
        <w:rPr>
          <w:rFonts w:asciiTheme="minorEastAsia" w:hAnsiTheme="minorEastAsia" w:hint="eastAsia"/>
          <w:sz w:val="24"/>
          <w:szCs w:val="24"/>
        </w:rPr>
        <w:t>以“交通强国”建设思想为核心，贯穿爱国主义思想与“五大发展理念”，将思政元素与思政案例巧妙融入专业课程，提出“一核心，两贯穿，四抓手，六协同”课程思政教学理念</w:t>
      </w:r>
      <w:r w:rsidR="00A6558E" w:rsidRPr="0028135C">
        <w:rPr>
          <w:rFonts w:asciiTheme="minorEastAsia" w:hAnsiTheme="minorEastAsia" w:hint="eastAsia"/>
          <w:sz w:val="24"/>
          <w:szCs w:val="24"/>
        </w:rPr>
        <w:t>。</w:t>
      </w:r>
    </w:p>
    <w:p w14:paraId="435AD0AE" w14:textId="53FD99AA" w:rsidR="00D0108D" w:rsidRPr="00D0108D" w:rsidRDefault="00D0108D" w:rsidP="00CA38DF">
      <w:pPr>
        <w:adjustRightInd w:val="0"/>
        <w:snapToGrid w:val="0"/>
        <w:spacing w:line="480" w:lineRule="exact"/>
        <w:ind w:firstLineChars="200" w:firstLine="480"/>
        <w:rPr>
          <w:rFonts w:asciiTheme="minorEastAsia" w:hAnsiTheme="minorEastAsia"/>
          <w:sz w:val="24"/>
          <w:szCs w:val="24"/>
        </w:rPr>
      </w:pPr>
      <w:r w:rsidRPr="00D0108D">
        <w:rPr>
          <w:rFonts w:asciiTheme="minorEastAsia" w:hAnsiTheme="minorEastAsia" w:hint="eastAsia"/>
          <w:sz w:val="24"/>
          <w:szCs w:val="24"/>
        </w:rPr>
        <w:t>（二）改革创新点</w:t>
      </w:r>
    </w:p>
    <w:p w14:paraId="398A7862" w14:textId="77777777" w:rsidR="00CA38DF" w:rsidRDefault="00870E90" w:rsidP="00CA38DF">
      <w:pPr>
        <w:adjustRightInd w:val="0"/>
        <w:snapToGrid w:val="0"/>
        <w:spacing w:line="480" w:lineRule="exact"/>
        <w:ind w:firstLineChars="200" w:firstLine="480"/>
        <w:rPr>
          <w:rFonts w:asciiTheme="minorEastAsia" w:hAnsiTheme="minorEastAsia"/>
          <w:sz w:val="24"/>
          <w:szCs w:val="24"/>
        </w:rPr>
      </w:pPr>
      <w:r w:rsidRPr="00870E90">
        <w:rPr>
          <w:rFonts w:asciiTheme="minorEastAsia" w:hAnsiTheme="minorEastAsia" w:hint="eastAsia"/>
          <w:sz w:val="24"/>
          <w:szCs w:val="24"/>
        </w:rPr>
        <w:t>(1)一核心</w:t>
      </w:r>
      <w:r w:rsidR="00CA38DF">
        <w:rPr>
          <w:rFonts w:asciiTheme="minorEastAsia" w:hAnsiTheme="minorEastAsia" w:hint="eastAsia"/>
          <w:sz w:val="24"/>
          <w:szCs w:val="24"/>
        </w:rPr>
        <w:t>。</w:t>
      </w:r>
      <w:r w:rsidRPr="00870E90">
        <w:rPr>
          <w:rFonts w:asciiTheme="minorEastAsia" w:hAnsiTheme="minorEastAsia" w:hint="eastAsia"/>
          <w:sz w:val="24"/>
          <w:szCs w:val="24"/>
        </w:rPr>
        <w:t>交通是兴国之要、强国之基。“一核心”即以“交通强国”建设作为课程思政的核心理念。</w:t>
      </w:r>
    </w:p>
    <w:p w14:paraId="2B5A76CE" w14:textId="77777777" w:rsidR="00CA38DF" w:rsidRDefault="00870E90" w:rsidP="00CA38DF">
      <w:pPr>
        <w:adjustRightInd w:val="0"/>
        <w:snapToGrid w:val="0"/>
        <w:spacing w:line="480" w:lineRule="exact"/>
        <w:ind w:firstLineChars="200" w:firstLine="480"/>
        <w:rPr>
          <w:rFonts w:asciiTheme="minorEastAsia" w:hAnsiTheme="minorEastAsia"/>
          <w:sz w:val="24"/>
          <w:szCs w:val="24"/>
        </w:rPr>
      </w:pPr>
      <w:r w:rsidRPr="00870E90">
        <w:rPr>
          <w:rFonts w:asciiTheme="minorEastAsia" w:hAnsiTheme="minorEastAsia" w:hint="eastAsia"/>
          <w:sz w:val="24"/>
          <w:szCs w:val="24"/>
        </w:rPr>
        <w:t>(2)两贯穿</w:t>
      </w:r>
      <w:r w:rsidR="00CA38DF">
        <w:rPr>
          <w:rFonts w:asciiTheme="minorEastAsia" w:hAnsiTheme="minorEastAsia" w:hint="eastAsia"/>
          <w:sz w:val="24"/>
          <w:szCs w:val="24"/>
        </w:rPr>
        <w:t>。</w:t>
      </w:r>
      <w:r w:rsidRPr="00870E90">
        <w:rPr>
          <w:rFonts w:asciiTheme="minorEastAsia" w:hAnsiTheme="minorEastAsia" w:hint="eastAsia"/>
          <w:sz w:val="24"/>
          <w:szCs w:val="24"/>
        </w:rPr>
        <w:t>“两贯穿”是指将爱国主义精神与“五大发展理念”贯穿于课程思政建设全过程。在课程中激发学生的爱国主义情怀，使其关心交通、热爱交通，并能以“五大发展理念”为标准，审视交通事业的发展。</w:t>
      </w:r>
    </w:p>
    <w:p w14:paraId="6FB63B5C" w14:textId="77777777" w:rsidR="00CA38DF" w:rsidRDefault="00870E90" w:rsidP="00CA38DF">
      <w:pPr>
        <w:adjustRightInd w:val="0"/>
        <w:snapToGrid w:val="0"/>
        <w:spacing w:line="480" w:lineRule="exact"/>
        <w:ind w:firstLineChars="200" w:firstLine="480"/>
        <w:rPr>
          <w:rFonts w:asciiTheme="minorEastAsia" w:hAnsiTheme="minorEastAsia"/>
          <w:sz w:val="24"/>
          <w:szCs w:val="24"/>
        </w:rPr>
      </w:pPr>
      <w:r w:rsidRPr="00870E90">
        <w:rPr>
          <w:rFonts w:asciiTheme="minorEastAsia" w:hAnsiTheme="minorEastAsia" w:hint="eastAsia"/>
          <w:sz w:val="24"/>
          <w:szCs w:val="24"/>
        </w:rPr>
        <w:t>(3)四抓手</w:t>
      </w:r>
      <w:r w:rsidR="00CA38DF">
        <w:rPr>
          <w:rFonts w:asciiTheme="minorEastAsia" w:hAnsiTheme="minorEastAsia" w:hint="eastAsia"/>
          <w:sz w:val="24"/>
          <w:szCs w:val="24"/>
        </w:rPr>
        <w:t>。</w:t>
      </w:r>
      <w:r w:rsidRPr="00870E90">
        <w:rPr>
          <w:rFonts w:asciiTheme="minorEastAsia" w:hAnsiTheme="minorEastAsia" w:hint="eastAsia"/>
          <w:sz w:val="24"/>
          <w:szCs w:val="24"/>
        </w:rPr>
        <w:t>“四抓手”即课程思政建设应围绕新兴理论与技术、思政元素、成就与故事、智慧教学方式四大要素，形成以新兴理论与技术夯实教学基础、以思政元素搭建培养体系、以交通领域取得的成就与故事激发爱国情怀、以智慧教学方式提升教学效果为核心的四大抓手。</w:t>
      </w:r>
    </w:p>
    <w:p w14:paraId="300E9127" w14:textId="4C8B6D7C" w:rsidR="006660AF" w:rsidRDefault="00870E90" w:rsidP="00CA38DF">
      <w:pPr>
        <w:adjustRightInd w:val="0"/>
        <w:snapToGrid w:val="0"/>
        <w:spacing w:line="480" w:lineRule="exact"/>
        <w:ind w:firstLineChars="200" w:firstLine="480"/>
        <w:rPr>
          <w:rFonts w:asciiTheme="minorEastAsia" w:hAnsiTheme="minorEastAsia"/>
          <w:sz w:val="24"/>
          <w:szCs w:val="24"/>
        </w:rPr>
      </w:pPr>
      <w:r w:rsidRPr="00870E90">
        <w:rPr>
          <w:rFonts w:asciiTheme="minorEastAsia" w:hAnsiTheme="minorEastAsia" w:hint="eastAsia"/>
          <w:sz w:val="24"/>
          <w:szCs w:val="24"/>
        </w:rPr>
        <w:t>(4)六协同</w:t>
      </w:r>
      <w:r w:rsidR="00CA38DF">
        <w:rPr>
          <w:rFonts w:asciiTheme="minorEastAsia" w:hAnsiTheme="minorEastAsia" w:hint="eastAsia"/>
          <w:sz w:val="24"/>
          <w:szCs w:val="24"/>
        </w:rPr>
        <w:t>。</w:t>
      </w:r>
      <w:r w:rsidRPr="00870E90">
        <w:rPr>
          <w:rFonts w:asciiTheme="minorEastAsia" w:hAnsiTheme="minorEastAsia" w:hint="eastAsia"/>
          <w:sz w:val="24"/>
          <w:szCs w:val="24"/>
        </w:rPr>
        <w:t>“六协同”是指通过课程思政建设形成六大育人效果：专业能力提升、政治认同厚植、法律意识夯实、家国情怀培养、工匠精神培育、创新思维开拓。</w:t>
      </w:r>
    </w:p>
    <w:sectPr w:rsidR="006660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DB211" w14:textId="77777777" w:rsidR="00E47185" w:rsidRDefault="00E47185" w:rsidP="003420F2">
      <w:r>
        <w:separator/>
      </w:r>
    </w:p>
  </w:endnote>
  <w:endnote w:type="continuationSeparator" w:id="0">
    <w:p w14:paraId="48412CD4" w14:textId="77777777" w:rsidR="00E47185" w:rsidRDefault="00E47185" w:rsidP="0034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1DC15" w14:textId="77777777" w:rsidR="00E47185" w:rsidRDefault="00E47185" w:rsidP="003420F2">
      <w:r>
        <w:separator/>
      </w:r>
    </w:p>
  </w:footnote>
  <w:footnote w:type="continuationSeparator" w:id="0">
    <w:p w14:paraId="4B6BC282" w14:textId="77777777" w:rsidR="00E47185" w:rsidRDefault="00E47185" w:rsidP="00342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738E1"/>
    <w:multiLevelType w:val="hybridMultilevel"/>
    <w:tmpl w:val="B1BC2DE0"/>
    <w:lvl w:ilvl="0" w:tplc="5A1EC4AC">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16cid:durableId="430705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B2"/>
    <w:rsid w:val="0001480C"/>
    <w:rsid w:val="000172F5"/>
    <w:rsid w:val="00035B0C"/>
    <w:rsid w:val="0005459C"/>
    <w:rsid w:val="00077361"/>
    <w:rsid w:val="00082487"/>
    <w:rsid w:val="000A07D2"/>
    <w:rsid w:val="000A286A"/>
    <w:rsid w:val="000A4205"/>
    <w:rsid w:val="000A5034"/>
    <w:rsid w:val="000C013E"/>
    <w:rsid w:val="000C275B"/>
    <w:rsid w:val="000C3518"/>
    <w:rsid w:val="000C73FC"/>
    <w:rsid w:val="000F58DA"/>
    <w:rsid w:val="000F75AE"/>
    <w:rsid w:val="00105A27"/>
    <w:rsid w:val="001249E1"/>
    <w:rsid w:val="0013281A"/>
    <w:rsid w:val="00155B48"/>
    <w:rsid w:val="001620B5"/>
    <w:rsid w:val="00173F33"/>
    <w:rsid w:val="00175239"/>
    <w:rsid w:val="00175C4F"/>
    <w:rsid w:val="00181AFA"/>
    <w:rsid w:val="0018278A"/>
    <w:rsid w:val="001A02B6"/>
    <w:rsid w:val="001C73DB"/>
    <w:rsid w:val="001E6EA0"/>
    <w:rsid w:val="001F5991"/>
    <w:rsid w:val="00200DEA"/>
    <w:rsid w:val="002213E9"/>
    <w:rsid w:val="00240381"/>
    <w:rsid w:val="00241646"/>
    <w:rsid w:val="00255BEF"/>
    <w:rsid w:val="0025611A"/>
    <w:rsid w:val="00261FE6"/>
    <w:rsid w:val="00277833"/>
    <w:rsid w:val="0028135C"/>
    <w:rsid w:val="00281B80"/>
    <w:rsid w:val="0028286D"/>
    <w:rsid w:val="00283A1B"/>
    <w:rsid w:val="00291CAF"/>
    <w:rsid w:val="00293AE7"/>
    <w:rsid w:val="00295430"/>
    <w:rsid w:val="002D4995"/>
    <w:rsid w:val="002E2B67"/>
    <w:rsid w:val="002E4366"/>
    <w:rsid w:val="002E778D"/>
    <w:rsid w:val="002F4355"/>
    <w:rsid w:val="0030601E"/>
    <w:rsid w:val="00311BF5"/>
    <w:rsid w:val="0031471F"/>
    <w:rsid w:val="0031764C"/>
    <w:rsid w:val="0033528B"/>
    <w:rsid w:val="0034136D"/>
    <w:rsid w:val="003420F2"/>
    <w:rsid w:val="0034375A"/>
    <w:rsid w:val="0036157E"/>
    <w:rsid w:val="0036541C"/>
    <w:rsid w:val="0036663F"/>
    <w:rsid w:val="00366A52"/>
    <w:rsid w:val="00371DD5"/>
    <w:rsid w:val="00372B05"/>
    <w:rsid w:val="00375F71"/>
    <w:rsid w:val="003810F8"/>
    <w:rsid w:val="003814F8"/>
    <w:rsid w:val="0039478A"/>
    <w:rsid w:val="003A1B8B"/>
    <w:rsid w:val="003B05EC"/>
    <w:rsid w:val="003C19B7"/>
    <w:rsid w:val="003C7567"/>
    <w:rsid w:val="003D3EF8"/>
    <w:rsid w:val="003D5965"/>
    <w:rsid w:val="003D7AC0"/>
    <w:rsid w:val="003E690C"/>
    <w:rsid w:val="003F3572"/>
    <w:rsid w:val="00407B6B"/>
    <w:rsid w:val="0041052F"/>
    <w:rsid w:val="004155C4"/>
    <w:rsid w:val="00423702"/>
    <w:rsid w:val="0043624D"/>
    <w:rsid w:val="004362DD"/>
    <w:rsid w:val="004435F3"/>
    <w:rsid w:val="00447BB6"/>
    <w:rsid w:val="00460079"/>
    <w:rsid w:val="004645C7"/>
    <w:rsid w:val="00464C59"/>
    <w:rsid w:val="004C5A57"/>
    <w:rsid w:val="004D0B11"/>
    <w:rsid w:val="0050306F"/>
    <w:rsid w:val="00511F55"/>
    <w:rsid w:val="00512C01"/>
    <w:rsid w:val="00527A59"/>
    <w:rsid w:val="0053678A"/>
    <w:rsid w:val="00536AEF"/>
    <w:rsid w:val="005457EA"/>
    <w:rsid w:val="00557108"/>
    <w:rsid w:val="00562B60"/>
    <w:rsid w:val="00564B5A"/>
    <w:rsid w:val="00573932"/>
    <w:rsid w:val="00576C73"/>
    <w:rsid w:val="0058447A"/>
    <w:rsid w:val="005873A5"/>
    <w:rsid w:val="00587BC3"/>
    <w:rsid w:val="00590146"/>
    <w:rsid w:val="005A237A"/>
    <w:rsid w:val="005B2932"/>
    <w:rsid w:val="005C6970"/>
    <w:rsid w:val="005D14F7"/>
    <w:rsid w:val="005D338D"/>
    <w:rsid w:val="005E5780"/>
    <w:rsid w:val="00602968"/>
    <w:rsid w:val="006031ED"/>
    <w:rsid w:val="006118F2"/>
    <w:rsid w:val="00613204"/>
    <w:rsid w:val="00614928"/>
    <w:rsid w:val="00626DBC"/>
    <w:rsid w:val="00635347"/>
    <w:rsid w:val="0063739F"/>
    <w:rsid w:val="006660AF"/>
    <w:rsid w:val="006706E4"/>
    <w:rsid w:val="006764D6"/>
    <w:rsid w:val="00690D7E"/>
    <w:rsid w:val="00692DA8"/>
    <w:rsid w:val="0069461A"/>
    <w:rsid w:val="006A1920"/>
    <w:rsid w:val="006A1D1A"/>
    <w:rsid w:val="006A390A"/>
    <w:rsid w:val="006A6D2F"/>
    <w:rsid w:val="006B596C"/>
    <w:rsid w:val="006B7364"/>
    <w:rsid w:val="006C0759"/>
    <w:rsid w:val="006C5A38"/>
    <w:rsid w:val="006C7D69"/>
    <w:rsid w:val="006D6648"/>
    <w:rsid w:val="006E301A"/>
    <w:rsid w:val="00712E65"/>
    <w:rsid w:val="0072054E"/>
    <w:rsid w:val="00727B05"/>
    <w:rsid w:val="0073606B"/>
    <w:rsid w:val="00742029"/>
    <w:rsid w:val="00755641"/>
    <w:rsid w:val="00766105"/>
    <w:rsid w:val="00784017"/>
    <w:rsid w:val="007A27F5"/>
    <w:rsid w:val="007C773C"/>
    <w:rsid w:val="007E4437"/>
    <w:rsid w:val="007E5BD1"/>
    <w:rsid w:val="0080724A"/>
    <w:rsid w:val="00812D29"/>
    <w:rsid w:val="00824146"/>
    <w:rsid w:val="008307BD"/>
    <w:rsid w:val="00844B5F"/>
    <w:rsid w:val="0084747F"/>
    <w:rsid w:val="00856A4A"/>
    <w:rsid w:val="0086011A"/>
    <w:rsid w:val="008641BF"/>
    <w:rsid w:val="00870E90"/>
    <w:rsid w:val="00896CC5"/>
    <w:rsid w:val="008C33C2"/>
    <w:rsid w:val="008C72BA"/>
    <w:rsid w:val="008E6FE1"/>
    <w:rsid w:val="008F41A9"/>
    <w:rsid w:val="00902BFB"/>
    <w:rsid w:val="00906085"/>
    <w:rsid w:val="00906411"/>
    <w:rsid w:val="00915DDD"/>
    <w:rsid w:val="00927248"/>
    <w:rsid w:val="009347A4"/>
    <w:rsid w:val="00945CD4"/>
    <w:rsid w:val="00962AE4"/>
    <w:rsid w:val="00970B6B"/>
    <w:rsid w:val="009778BB"/>
    <w:rsid w:val="0098015E"/>
    <w:rsid w:val="00984F42"/>
    <w:rsid w:val="00985A7B"/>
    <w:rsid w:val="009862AB"/>
    <w:rsid w:val="009B4A18"/>
    <w:rsid w:val="009B6B78"/>
    <w:rsid w:val="009D2D8B"/>
    <w:rsid w:val="009D3ECA"/>
    <w:rsid w:val="009F36C7"/>
    <w:rsid w:val="00A122CC"/>
    <w:rsid w:val="00A24CC8"/>
    <w:rsid w:val="00A36EF7"/>
    <w:rsid w:val="00A526E0"/>
    <w:rsid w:val="00A53E1C"/>
    <w:rsid w:val="00A63FD5"/>
    <w:rsid w:val="00A6558E"/>
    <w:rsid w:val="00A67692"/>
    <w:rsid w:val="00A71B65"/>
    <w:rsid w:val="00A7269E"/>
    <w:rsid w:val="00A75DAB"/>
    <w:rsid w:val="00A8119F"/>
    <w:rsid w:val="00A84A52"/>
    <w:rsid w:val="00A8619B"/>
    <w:rsid w:val="00A95244"/>
    <w:rsid w:val="00AB043B"/>
    <w:rsid w:val="00AC00D0"/>
    <w:rsid w:val="00AD0DB5"/>
    <w:rsid w:val="00AD5D9C"/>
    <w:rsid w:val="00AE2531"/>
    <w:rsid w:val="00AE2ADA"/>
    <w:rsid w:val="00AE4FD6"/>
    <w:rsid w:val="00AF0F0D"/>
    <w:rsid w:val="00B05848"/>
    <w:rsid w:val="00B12265"/>
    <w:rsid w:val="00B12A68"/>
    <w:rsid w:val="00B204F2"/>
    <w:rsid w:val="00B24143"/>
    <w:rsid w:val="00B34524"/>
    <w:rsid w:val="00B35458"/>
    <w:rsid w:val="00B47DA7"/>
    <w:rsid w:val="00B56199"/>
    <w:rsid w:val="00B856DF"/>
    <w:rsid w:val="00BB20FC"/>
    <w:rsid w:val="00BB43F8"/>
    <w:rsid w:val="00BB4A38"/>
    <w:rsid w:val="00BC5466"/>
    <w:rsid w:val="00BC6524"/>
    <w:rsid w:val="00BF5E55"/>
    <w:rsid w:val="00C00F75"/>
    <w:rsid w:val="00C055E1"/>
    <w:rsid w:val="00C270D3"/>
    <w:rsid w:val="00C4019E"/>
    <w:rsid w:val="00C47D0C"/>
    <w:rsid w:val="00C51F2E"/>
    <w:rsid w:val="00C5347A"/>
    <w:rsid w:val="00C55665"/>
    <w:rsid w:val="00C70DFE"/>
    <w:rsid w:val="00C819E9"/>
    <w:rsid w:val="00CA1BB2"/>
    <w:rsid w:val="00CA38DF"/>
    <w:rsid w:val="00CA4693"/>
    <w:rsid w:val="00CB4595"/>
    <w:rsid w:val="00CB6435"/>
    <w:rsid w:val="00CD0562"/>
    <w:rsid w:val="00CD2504"/>
    <w:rsid w:val="00CE439D"/>
    <w:rsid w:val="00CE7496"/>
    <w:rsid w:val="00CF1B81"/>
    <w:rsid w:val="00CF4009"/>
    <w:rsid w:val="00D0108D"/>
    <w:rsid w:val="00D05D4A"/>
    <w:rsid w:val="00D1307D"/>
    <w:rsid w:val="00D42925"/>
    <w:rsid w:val="00D44568"/>
    <w:rsid w:val="00D45B29"/>
    <w:rsid w:val="00D47BC9"/>
    <w:rsid w:val="00D57D05"/>
    <w:rsid w:val="00D7459B"/>
    <w:rsid w:val="00D85FC9"/>
    <w:rsid w:val="00D9026B"/>
    <w:rsid w:val="00DB1A2B"/>
    <w:rsid w:val="00DC0F5C"/>
    <w:rsid w:val="00DC40F4"/>
    <w:rsid w:val="00DE2D75"/>
    <w:rsid w:val="00DE5B16"/>
    <w:rsid w:val="00E0201B"/>
    <w:rsid w:val="00E112D6"/>
    <w:rsid w:val="00E133A2"/>
    <w:rsid w:val="00E2382D"/>
    <w:rsid w:val="00E47185"/>
    <w:rsid w:val="00E55E6E"/>
    <w:rsid w:val="00E64B6C"/>
    <w:rsid w:val="00E707AF"/>
    <w:rsid w:val="00E7373B"/>
    <w:rsid w:val="00E75862"/>
    <w:rsid w:val="00E936D7"/>
    <w:rsid w:val="00E93E68"/>
    <w:rsid w:val="00E95EB1"/>
    <w:rsid w:val="00EB247D"/>
    <w:rsid w:val="00EB74C5"/>
    <w:rsid w:val="00EB7F9B"/>
    <w:rsid w:val="00EC3C70"/>
    <w:rsid w:val="00EE3A1B"/>
    <w:rsid w:val="00EE4EFB"/>
    <w:rsid w:val="00EF5AFA"/>
    <w:rsid w:val="00F049CC"/>
    <w:rsid w:val="00F10141"/>
    <w:rsid w:val="00F11D7C"/>
    <w:rsid w:val="00F162C2"/>
    <w:rsid w:val="00F4107A"/>
    <w:rsid w:val="00F44E48"/>
    <w:rsid w:val="00F47DAD"/>
    <w:rsid w:val="00F50720"/>
    <w:rsid w:val="00F64AE2"/>
    <w:rsid w:val="00F66CC4"/>
    <w:rsid w:val="00F74E11"/>
    <w:rsid w:val="00F80034"/>
    <w:rsid w:val="00F97FEE"/>
    <w:rsid w:val="00FA3F60"/>
    <w:rsid w:val="00FA4789"/>
    <w:rsid w:val="00FB4B92"/>
    <w:rsid w:val="00FC1665"/>
    <w:rsid w:val="00FD1418"/>
    <w:rsid w:val="00FE4C44"/>
    <w:rsid w:val="00FF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DDDC3"/>
  <w15:chartTrackingRefBased/>
  <w15:docId w15:val="{B19C9FC3-1019-4728-882E-61548808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6EA0"/>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DE5B16"/>
    <w:pPr>
      <w:ind w:firstLineChars="200" w:firstLine="420"/>
    </w:pPr>
  </w:style>
  <w:style w:type="paragraph" w:styleId="a5">
    <w:name w:val="header"/>
    <w:basedOn w:val="a"/>
    <w:link w:val="a6"/>
    <w:uiPriority w:val="99"/>
    <w:unhideWhenUsed/>
    <w:rsid w:val="003420F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420F2"/>
    <w:rPr>
      <w:sz w:val="18"/>
      <w:szCs w:val="18"/>
    </w:rPr>
  </w:style>
  <w:style w:type="paragraph" w:styleId="a7">
    <w:name w:val="footer"/>
    <w:basedOn w:val="a"/>
    <w:link w:val="a8"/>
    <w:uiPriority w:val="99"/>
    <w:unhideWhenUsed/>
    <w:rsid w:val="003420F2"/>
    <w:pPr>
      <w:tabs>
        <w:tab w:val="center" w:pos="4153"/>
        <w:tab w:val="right" w:pos="8306"/>
      </w:tabs>
      <w:snapToGrid w:val="0"/>
      <w:jc w:val="left"/>
    </w:pPr>
    <w:rPr>
      <w:sz w:val="18"/>
      <w:szCs w:val="18"/>
    </w:rPr>
  </w:style>
  <w:style w:type="character" w:customStyle="1" w:styleId="a8">
    <w:name w:val="页脚 字符"/>
    <w:basedOn w:val="a0"/>
    <w:link w:val="a7"/>
    <w:uiPriority w:val="99"/>
    <w:rsid w:val="003420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6</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limin limin</cp:lastModifiedBy>
  <cp:revision>49</cp:revision>
  <dcterms:created xsi:type="dcterms:W3CDTF">2024-04-10T06:45:00Z</dcterms:created>
  <dcterms:modified xsi:type="dcterms:W3CDTF">2024-06-10T14:25:00Z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3b4571a30557f013e948ffc0e0f32fa198fa0c850f8b181ca6e4de2ecda7e310</vt:lpwstr>
  </property>
</Properties>
</file>